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E87" w:rsidRPr="000B515A" w:rsidRDefault="00ED3E87" w:rsidP="00ED3E87">
      <w:pPr>
        <w:spacing w:after="0" w:line="240" w:lineRule="auto"/>
        <w:rPr>
          <w:rFonts w:ascii="Calibri" w:eastAsia="Times New Roman" w:hAnsi="Calibri" w:cs="Calibri"/>
          <w:lang w:eastAsia="sl-SI"/>
        </w:rPr>
      </w:pPr>
      <w:r w:rsidRPr="7428F381">
        <w:rPr>
          <w:rFonts w:ascii="Calibri" w:eastAsia="Times New Roman" w:hAnsi="Calibri" w:cs="Calibri"/>
          <w:lang w:eastAsia="sl-SI"/>
        </w:rPr>
        <w:t>V šolski knjižnici velja spodaj sprejeti knjižnični red.</w:t>
      </w:r>
    </w:p>
    <w:p w:rsidR="00ED3E87" w:rsidRPr="000B515A" w:rsidRDefault="00ED3E87" w:rsidP="00ED3E87">
      <w:pPr>
        <w:spacing w:after="0" w:line="240" w:lineRule="auto"/>
        <w:rPr>
          <w:rFonts w:ascii="Calibri" w:eastAsia="Times New Roman" w:hAnsi="Calibri" w:cs="Calibri"/>
          <w:lang w:eastAsia="sl-SI"/>
        </w:rPr>
      </w:pPr>
    </w:p>
    <w:p w:rsidR="00ED3E87" w:rsidRPr="000B515A" w:rsidRDefault="00ED3E87" w:rsidP="00ED3E87">
      <w:pPr>
        <w:spacing w:after="0" w:line="240" w:lineRule="auto"/>
        <w:rPr>
          <w:rFonts w:ascii="Calibri" w:eastAsia="Times New Roman" w:hAnsi="Calibri" w:cs="Calibri"/>
          <w:b/>
          <w:bCs/>
          <w:lang w:eastAsia="sl-SI"/>
        </w:rPr>
      </w:pPr>
      <w:r w:rsidRPr="7428F381">
        <w:rPr>
          <w:rFonts w:ascii="Calibri" w:eastAsia="Times New Roman" w:hAnsi="Calibri" w:cs="Calibri"/>
          <w:b/>
          <w:bCs/>
          <w:lang w:eastAsia="sl-SI"/>
        </w:rPr>
        <w:t>Učenci (si) lahko:</w:t>
      </w:r>
    </w:p>
    <w:p w:rsidR="00ED3E87" w:rsidRPr="000B515A" w:rsidRDefault="00ED3E87" w:rsidP="00ED3E87">
      <w:pPr>
        <w:pStyle w:val="Odstavekseznama"/>
        <w:numPr>
          <w:ilvl w:val="0"/>
          <w:numId w:val="3"/>
        </w:numPr>
        <w:rPr>
          <w:rFonts w:ascii="Calibri" w:hAnsi="Calibri" w:cs="Calibri"/>
        </w:rPr>
      </w:pPr>
      <w:r w:rsidRPr="7428F381">
        <w:rPr>
          <w:rFonts w:ascii="Calibri" w:hAnsi="Calibri" w:cs="Calibri"/>
        </w:rPr>
        <w:t>iščejo knjige in revije samostojno ali za pomoč zaprosijo knjižničarko;</w:t>
      </w:r>
    </w:p>
    <w:p w:rsidR="00ED3E87" w:rsidRPr="000B515A" w:rsidRDefault="00ED3E87" w:rsidP="00ED3E87">
      <w:pPr>
        <w:pStyle w:val="Odstavekseznama"/>
        <w:numPr>
          <w:ilvl w:val="0"/>
          <w:numId w:val="3"/>
        </w:numPr>
        <w:rPr>
          <w:rFonts w:ascii="Calibri" w:hAnsi="Calibri" w:cs="Calibri"/>
        </w:rPr>
      </w:pPr>
      <w:r w:rsidRPr="7428F381">
        <w:rPr>
          <w:rFonts w:ascii="Calibri" w:hAnsi="Calibri" w:cs="Calibri"/>
        </w:rPr>
        <w:t>pomagajo mlajšim učencem pri iskanju knjižničnega gradiva;</w:t>
      </w:r>
    </w:p>
    <w:p w:rsidR="00ED3E87" w:rsidRPr="000B515A" w:rsidRDefault="00ED3E87" w:rsidP="00ED3E87">
      <w:pPr>
        <w:pStyle w:val="Odstavekseznama"/>
        <w:numPr>
          <w:ilvl w:val="0"/>
          <w:numId w:val="3"/>
        </w:numPr>
        <w:rPr>
          <w:rFonts w:ascii="Calibri" w:hAnsi="Calibri" w:cs="Calibri"/>
        </w:rPr>
      </w:pPr>
      <w:r w:rsidRPr="7428F381">
        <w:rPr>
          <w:rFonts w:ascii="Calibri" w:hAnsi="Calibri" w:cs="Calibri"/>
        </w:rPr>
        <w:t>tiho govorijo in ne motijo drugi;</w:t>
      </w:r>
    </w:p>
    <w:p w:rsidR="00ED3E87" w:rsidRPr="000B515A" w:rsidRDefault="00ED3E87" w:rsidP="00ED3E87">
      <w:pPr>
        <w:pStyle w:val="Odstavekseznama"/>
        <w:numPr>
          <w:ilvl w:val="0"/>
          <w:numId w:val="3"/>
        </w:numPr>
        <w:rPr>
          <w:rFonts w:ascii="Calibri" w:hAnsi="Calibri" w:cs="Calibri"/>
        </w:rPr>
      </w:pPr>
      <w:r w:rsidRPr="7428F381">
        <w:rPr>
          <w:rFonts w:ascii="Calibri" w:hAnsi="Calibri" w:cs="Calibri"/>
        </w:rPr>
        <w:t xml:space="preserve">izdelujejo plakate, ustvarjajo, rišejo, pišejo; </w:t>
      </w:r>
    </w:p>
    <w:p w:rsidR="00ED3E87" w:rsidRPr="000B515A" w:rsidRDefault="00ED3E87" w:rsidP="00ED3E87">
      <w:pPr>
        <w:pStyle w:val="Odstavekseznama"/>
        <w:numPr>
          <w:ilvl w:val="0"/>
          <w:numId w:val="3"/>
        </w:numPr>
        <w:rPr>
          <w:rFonts w:ascii="Calibri" w:hAnsi="Calibri" w:cs="Calibri"/>
        </w:rPr>
      </w:pPr>
      <w:r w:rsidRPr="7428F381">
        <w:rPr>
          <w:rFonts w:ascii="Calibri" w:hAnsi="Calibri" w:cs="Calibri"/>
        </w:rPr>
        <w:t>izposodijo leposlovno gradivo za 14 dni in ga podaljšajo še dvakrat po 7 dni (razen knjig za domače branje in bralno značko, ki imajo glede na povpraševanje bralcev in število razpoložljivih izvodov lahko krajši izposojevalni rok);</w:t>
      </w:r>
    </w:p>
    <w:p w:rsidR="00ED3E87" w:rsidRPr="000B515A" w:rsidRDefault="00ED3E87" w:rsidP="00ED3E87">
      <w:pPr>
        <w:pStyle w:val="Odstavekseznama"/>
        <w:numPr>
          <w:ilvl w:val="0"/>
          <w:numId w:val="3"/>
        </w:numPr>
        <w:rPr>
          <w:rFonts w:ascii="Calibri" w:hAnsi="Calibri" w:cs="Calibri"/>
        </w:rPr>
      </w:pPr>
      <w:r w:rsidRPr="7428F381">
        <w:rPr>
          <w:rFonts w:ascii="Calibri" w:hAnsi="Calibri" w:cs="Calibri"/>
        </w:rPr>
        <w:t>izposodijo literaturo iz učiteljske strokovne knjižnice – za rok izposoje se dogovorijo s knjižničarko;</w:t>
      </w:r>
    </w:p>
    <w:p w:rsidR="00ED3E87" w:rsidRPr="000B515A" w:rsidRDefault="00ED3E87" w:rsidP="00ED3E87">
      <w:pPr>
        <w:pStyle w:val="Odstavekseznama"/>
        <w:numPr>
          <w:ilvl w:val="0"/>
          <w:numId w:val="3"/>
        </w:numPr>
        <w:rPr>
          <w:rFonts w:ascii="Calibri" w:hAnsi="Calibri" w:cs="Calibri"/>
        </w:rPr>
      </w:pPr>
      <w:r w:rsidRPr="7428F381">
        <w:rPr>
          <w:rFonts w:ascii="Calibri" w:hAnsi="Calibri" w:cs="Calibri"/>
        </w:rPr>
        <w:t>uporabljajo računalnike v knjižnici izključno za iskanje informacij za šolsko delo, za iskanje gradiva po računalniških katalogih knjižnic ter za pisanje in oblikovanje besedil (v času internega bibliotekarskega in pedagoškega dela dostop do računalnikov v knjižnici ni mogoč).</w:t>
      </w:r>
    </w:p>
    <w:p w:rsidR="00ED3E87" w:rsidRPr="000B515A" w:rsidRDefault="00ED3E87" w:rsidP="00ED3E87">
      <w:pPr>
        <w:spacing w:after="0" w:line="240" w:lineRule="auto"/>
        <w:rPr>
          <w:rFonts w:ascii="Calibri" w:eastAsia="Times New Roman" w:hAnsi="Calibri" w:cs="Calibri"/>
          <w:b/>
          <w:bCs/>
          <w:lang w:eastAsia="sl-SI"/>
        </w:rPr>
      </w:pPr>
      <w:r w:rsidRPr="7428F381">
        <w:rPr>
          <w:rFonts w:ascii="Calibri" w:eastAsia="Times New Roman" w:hAnsi="Calibri" w:cs="Calibri"/>
          <w:b/>
          <w:bCs/>
          <w:lang w:eastAsia="sl-SI"/>
        </w:rPr>
        <w:t>Učenci morajo:</w:t>
      </w:r>
    </w:p>
    <w:p w:rsidR="00ED3E87" w:rsidRPr="000B515A" w:rsidRDefault="00ED3E87" w:rsidP="00ED3E87">
      <w:pPr>
        <w:pStyle w:val="Odstavekseznama"/>
        <w:numPr>
          <w:ilvl w:val="0"/>
          <w:numId w:val="2"/>
        </w:numPr>
        <w:spacing w:after="0" w:line="240" w:lineRule="auto"/>
        <w:rPr>
          <w:rFonts w:ascii="Calibri" w:eastAsia="Times New Roman" w:hAnsi="Calibri" w:cs="Calibri"/>
          <w:lang w:eastAsia="sl-SI"/>
        </w:rPr>
      </w:pPr>
      <w:r w:rsidRPr="7428F381">
        <w:rPr>
          <w:rFonts w:ascii="Calibri" w:eastAsia="Times New Roman" w:hAnsi="Calibri" w:cs="Calibri"/>
          <w:lang w:eastAsia="sl-SI"/>
        </w:rPr>
        <w:t>poškodovano ali izgubljeno knjižnično gradivo nadomestiti z novo enoto, vsebinsko enakovrednim gradivom oz. poravnati nastalo škodo;</w:t>
      </w:r>
    </w:p>
    <w:p w:rsidR="00ED3E87" w:rsidRPr="000B515A" w:rsidRDefault="00ED3E87" w:rsidP="00ED3E87">
      <w:pPr>
        <w:pStyle w:val="Odstavekseznama"/>
        <w:numPr>
          <w:ilvl w:val="0"/>
          <w:numId w:val="2"/>
        </w:numPr>
        <w:spacing w:after="0" w:line="240" w:lineRule="auto"/>
        <w:rPr>
          <w:rFonts w:ascii="Calibri" w:eastAsia="Times New Roman" w:hAnsi="Calibri" w:cs="Calibri"/>
          <w:lang w:eastAsia="sl-SI"/>
        </w:rPr>
      </w:pPr>
      <w:r w:rsidRPr="7428F381">
        <w:rPr>
          <w:rFonts w:ascii="Calibri" w:eastAsia="Times New Roman" w:hAnsi="Calibri" w:cs="Calibri"/>
          <w:lang w:eastAsia="sl-SI"/>
        </w:rPr>
        <w:t>v primeru namernega uničevanja računalniške opreme (strojne in programske) poravnati nastalo škodo.</w:t>
      </w:r>
    </w:p>
    <w:p w:rsidR="00ED3E87" w:rsidRPr="000B515A" w:rsidRDefault="00ED3E87" w:rsidP="00ED3E87">
      <w:pPr>
        <w:pStyle w:val="Odstavekseznama"/>
        <w:spacing w:after="0" w:line="240" w:lineRule="auto"/>
        <w:rPr>
          <w:rFonts w:ascii="Calibri" w:eastAsia="Times New Roman" w:hAnsi="Calibri" w:cs="Calibri"/>
          <w:bCs/>
          <w:color w:val="FF0000"/>
          <w:lang w:eastAsia="sl-SI"/>
        </w:rPr>
      </w:pPr>
    </w:p>
    <w:p w:rsidR="00ED3E87" w:rsidRPr="000B515A" w:rsidRDefault="00ED3E87" w:rsidP="00ED3E87">
      <w:pPr>
        <w:spacing w:after="0" w:line="240" w:lineRule="auto"/>
        <w:rPr>
          <w:rFonts w:ascii="Calibri" w:eastAsia="Times New Roman" w:hAnsi="Calibri" w:cs="Calibri"/>
          <w:b/>
          <w:bCs/>
          <w:lang w:eastAsia="sl-SI"/>
        </w:rPr>
      </w:pPr>
      <w:r w:rsidRPr="7428F381">
        <w:rPr>
          <w:rFonts w:ascii="Calibri" w:eastAsia="Times New Roman" w:hAnsi="Calibri" w:cs="Calibri"/>
          <w:b/>
          <w:bCs/>
          <w:lang w:eastAsia="sl-SI"/>
        </w:rPr>
        <w:t>Učenci v knjižnici ne smejo:</w:t>
      </w:r>
    </w:p>
    <w:p w:rsidR="00ED3E87" w:rsidRPr="000B515A" w:rsidRDefault="00ED3E87" w:rsidP="00ED3E87">
      <w:pPr>
        <w:pStyle w:val="Odstavekseznama"/>
        <w:numPr>
          <w:ilvl w:val="0"/>
          <w:numId w:val="1"/>
        </w:numPr>
        <w:rPr>
          <w:rFonts w:ascii="Calibri" w:hAnsi="Calibri" w:cs="Calibri"/>
        </w:rPr>
      </w:pPr>
      <w:r w:rsidRPr="7428F381">
        <w:rPr>
          <w:rFonts w:ascii="Calibri" w:hAnsi="Calibri" w:cs="Calibri"/>
        </w:rPr>
        <w:t>kričati, vpiti ali se preglasno pogovarjati;</w:t>
      </w:r>
    </w:p>
    <w:p w:rsidR="00ED3E87" w:rsidRPr="000B515A" w:rsidRDefault="00ED3E87" w:rsidP="00ED3E87">
      <w:pPr>
        <w:pStyle w:val="Odstavekseznama"/>
        <w:numPr>
          <w:ilvl w:val="0"/>
          <w:numId w:val="1"/>
        </w:numPr>
        <w:rPr>
          <w:rFonts w:ascii="Calibri" w:hAnsi="Calibri" w:cs="Calibri"/>
        </w:rPr>
      </w:pPr>
      <w:r w:rsidRPr="7428F381">
        <w:rPr>
          <w:rFonts w:ascii="Calibri" w:hAnsi="Calibri" w:cs="Calibri"/>
        </w:rPr>
        <w:t>tekati in se loviti;</w:t>
      </w:r>
    </w:p>
    <w:p w:rsidR="00ED3E87" w:rsidRPr="000B515A" w:rsidRDefault="00ED3E87" w:rsidP="00ED3E87">
      <w:pPr>
        <w:pStyle w:val="Odstavekseznama"/>
        <w:numPr>
          <w:ilvl w:val="0"/>
          <w:numId w:val="1"/>
        </w:numPr>
        <w:rPr>
          <w:rFonts w:ascii="Calibri" w:hAnsi="Calibri" w:cs="Calibri"/>
        </w:rPr>
      </w:pPr>
      <w:r w:rsidRPr="7428F381">
        <w:rPr>
          <w:rFonts w:ascii="Calibri" w:hAnsi="Calibri" w:cs="Calibri"/>
        </w:rPr>
        <w:t>jesti in piti;</w:t>
      </w:r>
    </w:p>
    <w:p w:rsidR="00ED3E87" w:rsidRPr="000B515A" w:rsidRDefault="00ED3E87" w:rsidP="00ED3E87">
      <w:pPr>
        <w:pStyle w:val="Odstavekseznama"/>
        <w:numPr>
          <w:ilvl w:val="0"/>
          <w:numId w:val="1"/>
        </w:numPr>
        <w:rPr>
          <w:rFonts w:ascii="Calibri" w:hAnsi="Calibri" w:cs="Calibri"/>
        </w:rPr>
      </w:pPr>
      <w:r w:rsidRPr="7428F381">
        <w:rPr>
          <w:rFonts w:ascii="Calibri" w:hAnsi="Calibri" w:cs="Calibri"/>
        </w:rPr>
        <w:t>uporabljati mobilnih telefonov in drugih elektronskih naprav;</w:t>
      </w:r>
    </w:p>
    <w:p w:rsidR="00ED3E87" w:rsidRPr="000B515A" w:rsidRDefault="00ED3E87" w:rsidP="00ED3E87">
      <w:pPr>
        <w:pStyle w:val="Odstavekseznama"/>
        <w:numPr>
          <w:ilvl w:val="0"/>
          <w:numId w:val="1"/>
        </w:numPr>
        <w:rPr>
          <w:rFonts w:ascii="Calibri" w:hAnsi="Calibri" w:cs="Calibri"/>
        </w:rPr>
      </w:pPr>
      <w:r w:rsidRPr="7428F381">
        <w:rPr>
          <w:rFonts w:ascii="Calibri" w:hAnsi="Calibri" w:cs="Calibri"/>
        </w:rPr>
        <w:t>uporabljati računalnika za izposojo in hoditi za izposojevalno mizo;</w:t>
      </w:r>
    </w:p>
    <w:p w:rsidR="00ED3E87" w:rsidRPr="000B515A" w:rsidRDefault="00ED3E87" w:rsidP="00ED3E87">
      <w:pPr>
        <w:pStyle w:val="Odstavekseznama"/>
        <w:numPr>
          <w:ilvl w:val="0"/>
          <w:numId w:val="1"/>
        </w:numPr>
        <w:rPr>
          <w:rFonts w:ascii="Calibri" w:hAnsi="Calibri" w:cs="Calibri"/>
        </w:rPr>
      </w:pPr>
      <w:r w:rsidRPr="7428F381">
        <w:rPr>
          <w:rFonts w:ascii="Calibri" w:hAnsi="Calibri" w:cs="Calibri"/>
        </w:rPr>
        <w:t>uporabljati računalnikov v knjižnici oz. interneta brez predhodnega dogovora s knjižničarko;</w:t>
      </w:r>
    </w:p>
    <w:p w:rsidR="00ED3E87" w:rsidRPr="000B515A" w:rsidRDefault="00ED3E87" w:rsidP="00ED3E87">
      <w:pPr>
        <w:pStyle w:val="Odstavekseznama"/>
        <w:numPr>
          <w:ilvl w:val="0"/>
          <w:numId w:val="1"/>
        </w:numPr>
        <w:rPr>
          <w:rFonts w:ascii="Calibri" w:hAnsi="Calibri" w:cs="Calibri"/>
        </w:rPr>
      </w:pPr>
      <w:r w:rsidRPr="7428F381">
        <w:rPr>
          <w:rFonts w:ascii="Calibri" w:hAnsi="Calibri" w:cs="Calibri"/>
        </w:rPr>
        <w:t>uporabljati spletnih socialnih omrežij, igrati računalniških igric, obiskovati spornih internetnih strani, vnašati osebnih podatkov, nakupovati;</w:t>
      </w:r>
    </w:p>
    <w:p w:rsidR="00ED3E87" w:rsidRPr="000B515A" w:rsidRDefault="00ED3E87" w:rsidP="00ED3E87">
      <w:pPr>
        <w:pStyle w:val="Odstavekseznama"/>
        <w:numPr>
          <w:ilvl w:val="0"/>
          <w:numId w:val="1"/>
        </w:numPr>
        <w:rPr>
          <w:rFonts w:ascii="Calibri" w:hAnsi="Calibri" w:cs="Calibri"/>
        </w:rPr>
      </w:pPr>
      <w:r w:rsidRPr="7428F381">
        <w:rPr>
          <w:rFonts w:ascii="Calibri" w:hAnsi="Calibri" w:cs="Calibri"/>
        </w:rPr>
        <w:t>spreminjati nastavitev računalnika, brisati in nameščati programov, samovoljno uporabljati svojih prenosnih medijev;</w:t>
      </w:r>
    </w:p>
    <w:p w:rsidR="00ED3E87" w:rsidRPr="000B515A" w:rsidRDefault="00ED3E87" w:rsidP="00ED3E87">
      <w:pPr>
        <w:pStyle w:val="Odstavekseznama"/>
        <w:numPr>
          <w:ilvl w:val="0"/>
          <w:numId w:val="1"/>
        </w:numPr>
        <w:rPr>
          <w:rFonts w:ascii="Calibri" w:hAnsi="Calibri" w:cs="Calibri"/>
        </w:rPr>
      </w:pPr>
      <w:r w:rsidRPr="7428F381">
        <w:rPr>
          <w:rFonts w:ascii="Calibri" w:hAnsi="Calibri" w:cs="Calibri"/>
        </w:rPr>
        <w:t>uničevati gradiva in opreme.</w:t>
      </w:r>
    </w:p>
    <w:p w:rsidR="008D5466" w:rsidRDefault="008D5466">
      <w:bookmarkStart w:id="0" w:name="_GoBack"/>
      <w:bookmarkEnd w:id="0"/>
    </w:p>
    <w:sectPr w:rsidR="008D54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3523A"/>
    <w:multiLevelType w:val="hybridMultilevel"/>
    <w:tmpl w:val="5E6018A0"/>
    <w:lvl w:ilvl="0" w:tplc="18E0D3A4">
      <w:start w:val="1"/>
      <w:numFmt w:val="bullet"/>
      <w:lvlText w:val=""/>
      <w:lvlJc w:val="left"/>
      <w:pPr>
        <w:ind w:left="720" w:hanging="360"/>
      </w:pPr>
      <w:rPr>
        <w:rFonts w:ascii="Symbol" w:hAnsi="Symbol" w:hint="default"/>
      </w:rPr>
    </w:lvl>
    <w:lvl w:ilvl="1" w:tplc="DFA8BA0A">
      <w:start w:val="1"/>
      <w:numFmt w:val="bullet"/>
      <w:lvlText w:val="o"/>
      <w:lvlJc w:val="left"/>
      <w:pPr>
        <w:ind w:left="1440" w:hanging="360"/>
      </w:pPr>
      <w:rPr>
        <w:rFonts w:ascii="Courier New" w:hAnsi="Courier New" w:hint="default"/>
      </w:rPr>
    </w:lvl>
    <w:lvl w:ilvl="2" w:tplc="A4B2D35A">
      <w:start w:val="1"/>
      <w:numFmt w:val="bullet"/>
      <w:lvlText w:val=""/>
      <w:lvlJc w:val="left"/>
      <w:pPr>
        <w:ind w:left="2160" w:hanging="360"/>
      </w:pPr>
      <w:rPr>
        <w:rFonts w:ascii="Wingdings" w:hAnsi="Wingdings" w:hint="default"/>
      </w:rPr>
    </w:lvl>
    <w:lvl w:ilvl="3" w:tplc="9FBEB6B2">
      <w:start w:val="1"/>
      <w:numFmt w:val="bullet"/>
      <w:lvlText w:val=""/>
      <w:lvlJc w:val="left"/>
      <w:pPr>
        <w:ind w:left="2880" w:hanging="360"/>
      </w:pPr>
      <w:rPr>
        <w:rFonts w:ascii="Symbol" w:hAnsi="Symbol" w:hint="default"/>
      </w:rPr>
    </w:lvl>
    <w:lvl w:ilvl="4" w:tplc="4C44610C">
      <w:start w:val="1"/>
      <w:numFmt w:val="bullet"/>
      <w:lvlText w:val="o"/>
      <w:lvlJc w:val="left"/>
      <w:pPr>
        <w:ind w:left="3600" w:hanging="360"/>
      </w:pPr>
      <w:rPr>
        <w:rFonts w:ascii="Courier New" w:hAnsi="Courier New" w:hint="default"/>
      </w:rPr>
    </w:lvl>
    <w:lvl w:ilvl="5" w:tplc="8A2EA654">
      <w:start w:val="1"/>
      <w:numFmt w:val="bullet"/>
      <w:lvlText w:val=""/>
      <w:lvlJc w:val="left"/>
      <w:pPr>
        <w:ind w:left="4320" w:hanging="360"/>
      </w:pPr>
      <w:rPr>
        <w:rFonts w:ascii="Wingdings" w:hAnsi="Wingdings" w:hint="default"/>
      </w:rPr>
    </w:lvl>
    <w:lvl w:ilvl="6" w:tplc="6CB2863A">
      <w:start w:val="1"/>
      <w:numFmt w:val="bullet"/>
      <w:lvlText w:val=""/>
      <w:lvlJc w:val="left"/>
      <w:pPr>
        <w:ind w:left="5040" w:hanging="360"/>
      </w:pPr>
      <w:rPr>
        <w:rFonts w:ascii="Symbol" w:hAnsi="Symbol" w:hint="default"/>
      </w:rPr>
    </w:lvl>
    <w:lvl w:ilvl="7" w:tplc="E03E3C26">
      <w:start w:val="1"/>
      <w:numFmt w:val="bullet"/>
      <w:lvlText w:val="o"/>
      <w:lvlJc w:val="left"/>
      <w:pPr>
        <w:ind w:left="5760" w:hanging="360"/>
      </w:pPr>
      <w:rPr>
        <w:rFonts w:ascii="Courier New" w:hAnsi="Courier New" w:hint="default"/>
      </w:rPr>
    </w:lvl>
    <w:lvl w:ilvl="8" w:tplc="111CD6F0">
      <w:start w:val="1"/>
      <w:numFmt w:val="bullet"/>
      <w:lvlText w:val=""/>
      <w:lvlJc w:val="left"/>
      <w:pPr>
        <w:ind w:left="6480" w:hanging="360"/>
      </w:pPr>
      <w:rPr>
        <w:rFonts w:ascii="Wingdings" w:hAnsi="Wingdings" w:hint="default"/>
      </w:rPr>
    </w:lvl>
  </w:abstractNum>
  <w:abstractNum w:abstractNumId="1" w15:restartNumberingAfterBreak="0">
    <w:nsid w:val="24E81624"/>
    <w:multiLevelType w:val="hybridMultilevel"/>
    <w:tmpl w:val="3984DA9A"/>
    <w:lvl w:ilvl="0" w:tplc="C4743566">
      <w:start w:val="1"/>
      <w:numFmt w:val="bullet"/>
      <w:lvlText w:val=""/>
      <w:lvlJc w:val="left"/>
      <w:pPr>
        <w:ind w:left="720" w:hanging="360"/>
      </w:pPr>
      <w:rPr>
        <w:rFonts w:ascii="Symbol" w:hAnsi="Symbol" w:hint="default"/>
      </w:rPr>
    </w:lvl>
    <w:lvl w:ilvl="1" w:tplc="D1426D32">
      <w:start w:val="1"/>
      <w:numFmt w:val="bullet"/>
      <w:lvlText w:val="o"/>
      <w:lvlJc w:val="left"/>
      <w:pPr>
        <w:ind w:left="1440" w:hanging="360"/>
      </w:pPr>
      <w:rPr>
        <w:rFonts w:ascii="Courier New" w:hAnsi="Courier New" w:hint="default"/>
      </w:rPr>
    </w:lvl>
    <w:lvl w:ilvl="2" w:tplc="85CC47BA">
      <w:start w:val="1"/>
      <w:numFmt w:val="bullet"/>
      <w:lvlText w:val=""/>
      <w:lvlJc w:val="left"/>
      <w:pPr>
        <w:ind w:left="2160" w:hanging="360"/>
      </w:pPr>
      <w:rPr>
        <w:rFonts w:ascii="Wingdings" w:hAnsi="Wingdings" w:hint="default"/>
      </w:rPr>
    </w:lvl>
    <w:lvl w:ilvl="3" w:tplc="11B81732">
      <w:start w:val="1"/>
      <w:numFmt w:val="bullet"/>
      <w:lvlText w:val=""/>
      <w:lvlJc w:val="left"/>
      <w:pPr>
        <w:ind w:left="2880" w:hanging="360"/>
      </w:pPr>
      <w:rPr>
        <w:rFonts w:ascii="Symbol" w:hAnsi="Symbol" w:hint="default"/>
      </w:rPr>
    </w:lvl>
    <w:lvl w:ilvl="4" w:tplc="1DF0EBBA">
      <w:start w:val="1"/>
      <w:numFmt w:val="bullet"/>
      <w:lvlText w:val="o"/>
      <w:lvlJc w:val="left"/>
      <w:pPr>
        <w:ind w:left="3600" w:hanging="360"/>
      </w:pPr>
      <w:rPr>
        <w:rFonts w:ascii="Courier New" w:hAnsi="Courier New" w:hint="default"/>
      </w:rPr>
    </w:lvl>
    <w:lvl w:ilvl="5" w:tplc="03DC71CE">
      <w:start w:val="1"/>
      <w:numFmt w:val="bullet"/>
      <w:lvlText w:val=""/>
      <w:lvlJc w:val="left"/>
      <w:pPr>
        <w:ind w:left="4320" w:hanging="360"/>
      </w:pPr>
      <w:rPr>
        <w:rFonts w:ascii="Wingdings" w:hAnsi="Wingdings" w:hint="default"/>
      </w:rPr>
    </w:lvl>
    <w:lvl w:ilvl="6" w:tplc="7D243682">
      <w:start w:val="1"/>
      <w:numFmt w:val="bullet"/>
      <w:lvlText w:val=""/>
      <w:lvlJc w:val="left"/>
      <w:pPr>
        <w:ind w:left="5040" w:hanging="360"/>
      </w:pPr>
      <w:rPr>
        <w:rFonts w:ascii="Symbol" w:hAnsi="Symbol" w:hint="default"/>
      </w:rPr>
    </w:lvl>
    <w:lvl w:ilvl="7" w:tplc="70061098">
      <w:start w:val="1"/>
      <w:numFmt w:val="bullet"/>
      <w:lvlText w:val="o"/>
      <w:lvlJc w:val="left"/>
      <w:pPr>
        <w:ind w:left="5760" w:hanging="360"/>
      </w:pPr>
      <w:rPr>
        <w:rFonts w:ascii="Courier New" w:hAnsi="Courier New" w:hint="default"/>
      </w:rPr>
    </w:lvl>
    <w:lvl w:ilvl="8" w:tplc="09987E12">
      <w:start w:val="1"/>
      <w:numFmt w:val="bullet"/>
      <w:lvlText w:val=""/>
      <w:lvlJc w:val="left"/>
      <w:pPr>
        <w:ind w:left="6480" w:hanging="360"/>
      </w:pPr>
      <w:rPr>
        <w:rFonts w:ascii="Wingdings" w:hAnsi="Wingdings" w:hint="default"/>
      </w:rPr>
    </w:lvl>
  </w:abstractNum>
  <w:abstractNum w:abstractNumId="2" w15:restartNumberingAfterBreak="0">
    <w:nsid w:val="75BA3065"/>
    <w:multiLevelType w:val="hybridMultilevel"/>
    <w:tmpl w:val="9CAAD4B6"/>
    <w:lvl w:ilvl="0" w:tplc="ECC87A86">
      <w:start w:val="1"/>
      <w:numFmt w:val="bullet"/>
      <w:lvlText w:val=""/>
      <w:lvlJc w:val="left"/>
      <w:pPr>
        <w:ind w:left="720" w:hanging="360"/>
      </w:pPr>
      <w:rPr>
        <w:rFonts w:ascii="Symbol" w:hAnsi="Symbol" w:hint="default"/>
      </w:rPr>
    </w:lvl>
    <w:lvl w:ilvl="1" w:tplc="F8AA46D4">
      <w:start w:val="1"/>
      <w:numFmt w:val="bullet"/>
      <w:lvlText w:val="o"/>
      <w:lvlJc w:val="left"/>
      <w:pPr>
        <w:ind w:left="1440" w:hanging="360"/>
      </w:pPr>
      <w:rPr>
        <w:rFonts w:ascii="Courier New" w:hAnsi="Courier New" w:hint="default"/>
      </w:rPr>
    </w:lvl>
    <w:lvl w:ilvl="2" w:tplc="821A92F4">
      <w:start w:val="1"/>
      <w:numFmt w:val="bullet"/>
      <w:lvlText w:val=""/>
      <w:lvlJc w:val="left"/>
      <w:pPr>
        <w:ind w:left="2160" w:hanging="360"/>
      </w:pPr>
      <w:rPr>
        <w:rFonts w:ascii="Wingdings" w:hAnsi="Wingdings" w:hint="default"/>
      </w:rPr>
    </w:lvl>
    <w:lvl w:ilvl="3" w:tplc="1D56D766">
      <w:start w:val="1"/>
      <w:numFmt w:val="bullet"/>
      <w:lvlText w:val=""/>
      <w:lvlJc w:val="left"/>
      <w:pPr>
        <w:ind w:left="2880" w:hanging="360"/>
      </w:pPr>
      <w:rPr>
        <w:rFonts w:ascii="Symbol" w:hAnsi="Symbol" w:hint="default"/>
      </w:rPr>
    </w:lvl>
    <w:lvl w:ilvl="4" w:tplc="E7BA7468">
      <w:start w:val="1"/>
      <w:numFmt w:val="bullet"/>
      <w:lvlText w:val="o"/>
      <w:lvlJc w:val="left"/>
      <w:pPr>
        <w:ind w:left="3600" w:hanging="360"/>
      </w:pPr>
      <w:rPr>
        <w:rFonts w:ascii="Courier New" w:hAnsi="Courier New" w:hint="default"/>
      </w:rPr>
    </w:lvl>
    <w:lvl w:ilvl="5" w:tplc="1E142920">
      <w:start w:val="1"/>
      <w:numFmt w:val="bullet"/>
      <w:lvlText w:val=""/>
      <w:lvlJc w:val="left"/>
      <w:pPr>
        <w:ind w:left="4320" w:hanging="360"/>
      </w:pPr>
      <w:rPr>
        <w:rFonts w:ascii="Wingdings" w:hAnsi="Wingdings" w:hint="default"/>
      </w:rPr>
    </w:lvl>
    <w:lvl w:ilvl="6" w:tplc="0C8CD2B6">
      <w:start w:val="1"/>
      <w:numFmt w:val="bullet"/>
      <w:lvlText w:val=""/>
      <w:lvlJc w:val="left"/>
      <w:pPr>
        <w:ind w:left="5040" w:hanging="360"/>
      </w:pPr>
      <w:rPr>
        <w:rFonts w:ascii="Symbol" w:hAnsi="Symbol" w:hint="default"/>
      </w:rPr>
    </w:lvl>
    <w:lvl w:ilvl="7" w:tplc="2624C0EC">
      <w:start w:val="1"/>
      <w:numFmt w:val="bullet"/>
      <w:lvlText w:val="o"/>
      <w:lvlJc w:val="left"/>
      <w:pPr>
        <w:ind w:left="5760" w:hanging="360"/>
      </w:pPr>
      <w:rPr>
        <w:rFonts w:ascii="Courier New" w:hAnsi="Courier New" w:hint="default"/>
      </w:rPr>
    </w:lvl>
    <w:lvl w:ilvl="8" w:tplc="BCD031D6">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E87"/>
    <w:rsid w:val="008D5466"/>
    <w:rsid w:val="00ED3E8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89541F-C14E-4B12-8003-7E88E386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D3E87"/>
    <w:pPr>
      <w:spacing w:line="252" w:lineRule="auto"/>
      <w:jc w:val="both"/>
    </w:pPr>
    <w:rPr>
      <w:rFonts w:eastAsiaTheme="minorEastAsi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D3E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Izidor Gabrijel</dc:creator>
  <cp:keywords/>
  <dc:description/>
  <cp:lastModifiedBy>Izidor Gabrijel</cp:lastModifiedBy>
  <cp:revision>1</cp:revision>
  <dcterms:created xsi:type="dcterms:W3CDTF">2021-10-19T07:01:00Z</dcterms:created>
  <dcterms:modified xsi:type="dcterms:W3CDTF">2021-10-19T07:02:00Z</dcterms:modified>
</cp:coreProperties>
</file>