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97" w:rsidRPr="003A0C90" w:rsidRDefault="0050197C" w:rsidP="00DE294C">
      <w:pPr>
        <w:spacing w:after="0"/>
        <w:jc w:val="center"/>
        <w:rPr>
          <w:b/>
          <w:sz w:val="36"/>
          <w:szCs w:val="36"/>
        </w:rPr>
      </w:pPr>
      <w:r>
        <w:rPr>
          <w:b/>
          <w:sz w:val="36"/>
          <w:szCs w:val="36"/>
        </w:rPr>
        <w:t>Državljanska in domovinska kultura in etika, 7</w:t>
      </w:r>
      <w:r w:rsidR="00B804AA">
        <w:rPr>
          <w:b/>
          <w:sz w:val="36"/>
          <w:szCs w:val="36"/>
        </w:rPr>
        <w:t>. razred, 2</w:t>
      </w:r>
      <w:r w:rsidR="008C6E97" w:rsidRPr="003A0C90">
        <w:rPr>
          <w:b/>
          <w:sz w:val="36"/>
          <w:szCs w:val="36"/>
        </w:rPr>
        <w:t xml:space="preserve">. teden </w:t>
      </w:r>
      <w:r w:rsidR="00B804AA">
        <w:rPr>
          <w:sz w:val="36"/>
          <w:szCs w:val="36"/>
        </w:rPr>
        <w:t>(23. 3. – 27</w:t>
      </w:r>
      <w:r w:rsidR="008C6E97" w:rsidRPr="003A0C90">
        <w:rPr>
          <w:sz w:val="36"/>
          <w:szCs w:val="36"/>
        </w:rPr>
        <w:t>. 3. 2020)</w:t>
      </w:r>
    </w:p>
    <w:p w:rsidR="008C6E97" w:rsidRDefault="008C6E97" w:rsidP="00DE294C">
      <w:pPr>
        <w:spacing w:after="0"/>
      </w:pPr>
    </w:p>
    <w:p w:rsidR="0050197C" w:rsidRDefault="0050197C" w:rsidP="00DE294C">
      <w:pPr>
        <w:spacing w:after="0"/>
      </w:pPr>
    </w:p>
    <w:p w:rsidR="008C6E97" w:rsidRPr="004D5045" w:rsidRDefault="008C6E97" w:rsidP="004D5045">
      <w:pPr>
        <w:pStyle w:val="Odstavekseznama"/>
        <w:numPr>
          <w:ilvl w:val="0"/>
          <w:numId w:val="28"/>
        </w:numPr>
        <w:spacing w:after="120"/>
        <w:rPr>
          <w:b/>
          <w:sz w:val="28"/>
          <w:szCs w:val="28"/>
        </w:rPr>
      </w:pPr>
      <w:r w:rsidRPr="004D5045">
        <w:rPr>
          <w:b/>
          <w:sz w:val="28"/>
          <w:szCs w:val="28"/>
        </w:rPr>
        <w:t xml:space="preserve">šolska ura: </w:t>
      </w:r>
      <w:r w:rsidR="00B804AA" w:rsidRPr="004D5045">
        <w:rPr>
          <w:b/>
          <w:color w:val="00B050"/>
          <w:sz w:val="28"/>
          <w:szCs w:val="28"/>
        </w:rPr>
        <w:t>DOKUMENTI O ČLOVEKOVIH PRAVICAH</w:t>
      </w:r>
    </w:p>
    <w:p w:rsidR="004D5045" w:rsidRPr="004D5045" w:rsidRDefault="004D5045" w:rsidP="004D5045">
      <w:pPr>
        <w:pStyle w:val="Odstavekseznama"/>
        <w:spacing w:after="120"/>
        <w:ind w:left="717"/>
        <w:rPr>
          <w:b/>
          <w:sz w:val="28"/>
          <w:szCs w:val="28"/>
        </w:rPr>
      </w:pPr>
    </w:p>
    <w:p w:rsidR="00530994" w:rsidRPr="003445A2" w:rsidRDefault="00530994" w:rsidP="004D5045">
      <w:pPr>
        <w:pStyle w:val="Odstavekseznama"/>
        <w:numPr>
          <w:ilvl w:val="0"/>
          <w:numId w:val="24"/>
        </w:numPr>
        <w:spacing w:after="120"/>
        <w:ind w:left="714" w:hanging="357"/>
        <w:contextualSpacing w:val="0"/>
        <w:rPr>
          <w:rFonts w:cstheme="minorHAnsi"/>
        </w:rPr>
      </w:pPr>
      <w:r w:rsidRPr="004D5045">
        <w:rPr>
          <w:rFonts w:cstheme="minorHAnsi"/>
          <w:b/>
          <w:u w:val="single"/>
        </w:rPr>
        <w:t>Za uvod</w:t>
      </w:r>
      <w:r w:rsidRPr="003445A2">
        <w:rPr>
          <w:rFonts w:cstheme="minorHAnsi"/>
        </w:rPr>
        <w:t xml:space="preserve">: v </w:t>
      </w:r>
      <w:r w:rsidRPr="004D5045">
        <w:rPr>
          <w:rFonts w:cstheme="minorHAnsi"/>
          <w:b/>
          <w:color w:val="A50021"/>
        </w:rPr>
        <w:t>učbeniku</w:t>
      </w:r>
      <w:r w:rsidRPr="003445A2">
        <w:rPr>
          <w:rFonts w:cstheme="minorHAnsi"/>
        </w:rPr>
        <w:t xml:space="preserve"> na </w:t>
      </w:r>
      <w:r w:rsidRPr="004D5045">
        <w:rPr>
          <w:rFonts w:cstheme="minorHAnsi"/>
          <w:b/>
        </w:rPr>
        <w:t>str. 43</w:t>
      </w:r>
      <w:r w:rsidRPr="003445A2">
        <w:rPr>
          <w:rFonts w:cstheme="minorHAnsi"/>
        </w:rPr>
        <w:t xml:space="preserve"> si </w:t>
      </w:r>
      <w:r w:rsidRPr="004D5045">
        <w:rPr>
          <w:rFonts w:cstheme="minorHAnsi"/>
          <w:b/>
          <w:color w:val="FF0000"/>
        </w:rPr>
        <w:t>preberite</w:t>
      </w:r>
      <w:r w:rsidRPr="003445A2">
        <w:rPr>
          <w:rFonts w:cstheme="minorHAnsi"/>
        </w:rPr>
        <w:t xml:space="preserve">, kako je nastala </w:t>
      </w:r>
      <w:r w:rsidRPr="004D5045">
        <w:rPr>
          <w:rFonts w:cstheme="minorHAnsi"/>
          <w:b/>
        </w:rPr>
        <w:t>ideja o človekovih pravicah</w:t>
      </w:r>
      <w:r w:rsidRPr="003445A2">
        <w:rPr>
          <w:rFonts w:cstheme="minorHAnsi"/>
        </w:rPr>
        <w:t xml:space="preserve">. Ugotovite, kdaj se je prvič pojavila med ljudmi, v katerem obdobju se je ideja bolj razširila ter kdaj in zakaj je nastalo prvo </w:t>
      </w:r>
      <w:r w:rsidR="001828F6" w:rsidRPr="003445A2">
        <w:rPr>
          <w:rFonts w:cstheme="minorHAnsi"/>
        </w:rPr>
        <w:t>pomembno besedilo o človekovih pravicah z naslovom Splošna deklaracija človekovih pravic.</w:t>
      </w:r>
    </w:p>
    <w:p w:rsidR="00B804AA" w:rsidRPr="003445A2" w:rsidRDefault="00B804AA" w:rsidP="004D5045">
      <w:pPr>
        <w:pStyle w:val="Odstavekseznama"/>
        <w:numPr>
          <w:ilvl w:val="0"/>
          <w:numId w:val="24"/>
        </w:numPr>
        <w:spacing w:after="120"/>
        <w:ind w:left="714" w:hanging="357"/>
        <w:contextualSpacing w:val="0"/>
        <w:rPr>
          <w:rFonts w:cstheme="minorHAnsi"/>
        </w:rPr>
      </w:pPr>
      <w:r w:rsidRPr="003445A2">
        <w:rPr>
          <w:rFonts w:cstheme="minorHAnsi"/>
        </w:rPr>
        <w:t xml:space="preserve">Že prejšnjo uro ste ugotovili, da je </w:t>
      </w:r>
      <w:r w:rsidRPr="003445A2">
        <w:rPr>
          <w:rFonts w:cstheme="minorHAnsi"/>
          <w:color w:val="FF0000"/>
        </w:rPr>
        <w:t xml:space="preserve">posameznik svoboden, kadar ne počne nič takšnega, s čimer bi kršil svobodo druge osebe </w:t>
      </w:r>
      <w:r w:rsidRPr="003445A2">
        <w:rPr>
          <w:rFonts w:cstheme="minorHAnsi"/>
        </w:rPr>
        <w:t xml:space="preserve">(npr. si proti volji druge osebe prilastil njeno lastnino, govoril v njenem imenu ...). To pomeni, da posameznik ali določena skupnost upošteva dogovorjene in sprejete dogovore, pravila in zakone določene skupnosti oz. družbe, v kateri živi. </w:t>
      </w:r>
      <w:r w:rsidRPr="003445A2">
        <w:rPr>
          <w:rFonts w:cstheme="minorHAnsi"/>
          <w:b/>
        </w:rPr>
        <w:t>Vsi se rodimo kot človeška bitja z enako pravico življenja, svobode, razvoja in napredovanja, izobrazbe, zdravja, poklicnega uspeha, osebne sreče in vpliva na odločitve, ki jih sprejemamo v skupnosti državljanov. To ne sme biti odvisno od spola, rase, narodnosti, vere, izobrazbe staršev ali drugih okoliščin.</w:t>
      </w:r>
    </w:p>
    <w:p w:rsidR="00530994" w:rsidRPr="003445A2" w:rsidRDefault="00530994" w:rsidP="00530994">
      <w:pPr>
        <w:pStyle w:val="Odstavekseznama"/>
        <w:numPr>
          <w:ilvl w:val="0"/>
          <w:numId w:val="2"/>
        </w:numPr>
        <w:spacing w:after="120"/>
        <w:ind w:hanging="357"/>
        <w:contextualSpacing w:val="0"/>
        <w:rPr>
          <w:rFonts w:cstheme="minorHAnsi"/>
        </w:rPr>
      </w:pPr>
      <w:r w:rsidRPr="003445A2">
        <w:rPr>
          <w:rFonts w:cstheme="minorHAnsi"/>
        </w:rPr>
        <w:t xml:space="preserve">V </w:t>
      </w:r>
      <w:r w:rsidRPr="004D5045">
        <w:rPr>
          <w:rFonts w:cstheme="minorHAnsi"/>
          <w:b/>
          <w:color w:val="A50021"/>
        </w:rPr>
        <w:t>učbeniku</w:t>
      </w:r>
      <w:r w:rsidRPr="003445A2">
        <w:rPr>
          <w:rFonts w:cstheme="minorHAnsi"/>
        </w:rPr>
        <w:t xml:space="preserve"> na </w:t>
      </w:r>
      <w:r w:rsidRPr="004D5045">
        <w:rPr>
          <w:rFonts w:cstheme="minorHAnsi"/>
          <w:b/>
        </w:rPr>
        <w:t>str. 44-46</w:t>
      </w:r>
      <w:r w:rsidRPr="003445A2">
        <w:rPr>
          <w:rFonts w:cstheme="minorHAnsi"/>
        </w:rPr>
        <w:t xml:space="preserve"> si preberite </w:t>
      </w:r>
      <w:r w:rsidRPr="004D5045">
        <w:rPr>
          <w:rFonts w:cstheme="minorHAnsi"/>
          <w:b/>
        </w:rPr>
        <w:t>nekaj osnovnih človekovih pravic</w:t>
      </w:r>
      <w:r w:rsidR="001828F6" w:rsidRPr="003445A2">
        <w:rPr>
          <w:rFonts w:cstheme="minorHAnsi"/>
        </w:rPr>
        <w:t xml:space="preserve"> (poglavje 4)</w:t>
      </w:r>
      <w:r w:rsidRPr="003445A2">
        <w:rPr>
          <w:rFonts w:cstheme="minorHAnsi"/>
        </w:rPr>
        <w:t xml:space="preserve">. Nato preberite </w:t>
      </w:r>
      <w:r w:rsidR="001828F6" w:rsidRPr="003445A2">
        <w:rPr>
          <w:rFonts w:cstheme="minorHAnsi"/>
        </w:rPr>
        <w:t xml:space="preserve">še poglavje 5 na </w:t>
      </w:r>
      <w:r w:rsidR="001828F6" w:rsidRPr="004D5045">
        <w:rPr>
          <w:rFonts w:cstheme="minorHAnsi"/>
          <w:b/>
        </w:rPr>
        <w:t>str. 46</w:t>
      </w:r>
      <w:r w:rsidR="001828F6" w:rsidRPr="003445A2">
        <w:rPr>
          <w:rFonts w:cstheme="minorHAnsi"/>
        </w:rPr>
        <w:t xml:space="preserve">. </w:t>
      </w:r>
      <w:r w:rsidR="003445A2" w:rsidRPr="003445A2">
        <w:rPr>
          <w:rFonts w:cstheme="minorHAnsi"/>
        </w:rPr>
        <w:t xml:space="preserve">Skupaj spoznajmo </w:t>
      </w:r>
      <w:r w:rsidR="003445A2" w:rsidRPr="004D5045">
        <w:rPr>
          <w:rFonts w:cstheme="minorHAnsi"/>
          <w:b/>
          <w:color w:val="FF0000"/>
        </w:rPr>
        <w:t>tri osnovne dokumente</w:t>
      </w:r>
      <w:r w:rsidR="003445A2" w:rsidRPr="003445A2">
        <w:rPr>
          <w:rFonts w:cstheme="minorHAnsi"/>
        </w:rPr>
        <w:t>, v katerih so zapisane človekove pravice:</w:t>
      </w:r>
    </w:p>
    <w:p w:rsidR="003445A2" w:rsidRPr="003445A2" w:rsidRDefault="003445A2" w:rsidP="004D5045">
      <w:pPr>
        <w:pStyle w:val="Odstavekseznama"/>
        <w:numPr>
          <w:ilvl w:val="1"/>
          <w:numId w:val="2"/>
        </w:numPr>
        <w:spacing w:after="120"/>
        <w:ind w:left="1434" w:hanging="357"/>
        <w:contextualSpacing w:val="0"/>
        <w:rPr>
          <w:rFonts w:cstheme="minorHAnsi"/>
        </w:rPr>
      </w:pPr>
      <w:r w:rsidRPr="003445A2">
        <w:rPr>
          <w:rFonts w:cstheme="minorHAnsi"/>
          <w:b/>
          <w:color w:val="006600"/>
        </w:rPr>
        <w:t xml:space="preserve">10.decembra leta 1948 </w:t>
      </w:r>
      <w:r w:rsidRPr="003445A2">
        <w:rPr>
          <w:rFonts w:cstheme="minorHAnsi"/>
        </w:rPr>
        <w:t>je Organizacija Združenih narodov (OZN) sprejela</w:t>
      </w:r>
      <w:r w:rsidRPr="003445A2">
        <w:rPr>
          <w:rFonts w:cstheme="minorHAnsi"/>
          <w:b/>
        </w:rPr>
        <w:t xml:space="preserve"> </w:t>
      </w:r>
      <w:r w:rsidRPr="004D5045">
        <w:rPr>
          <w:rFonts w:cstheme="minorHAnsi"/>
          <w:b/>
          <w:color w:val="FF0066"/>
        </w:rPr>
        <w:t>Splošno deklaracijo človekovih pravic</w:t>
      </w:r>
      <w:r w:rsidRPr="004D5045">
        <w:rPr>
          <w:rFonts w:cstheme="minorHAnsi"/>
          <w:b/>
          <w:color w:val="FF0000"/>
        </w:rPr>
        <w:t>.</w:t>
      </w:r>
      <w:r w:rsidRPr="004D5045">
        <w:rPr>
          <w:rFonts w:cstheme="minorHAnsi"/>
          <w:color w:val="FF0000"/>
        </w:rPr>
        <w:t xml:space="preserve"> </w:t>
      </w:r>
      <w:r w:rsidRPr="003445A2">
        <w:rPr>
          <w:rFonts w:cstheme="minorHAnsi"/>
        </w:rPr>
        <w:t xml:space="preserve">V njej so navedene človekove osnovne pravice in je temeljni dokument na področju človekovih pravic. </w:t>
      </w:r>
      <w:r w:rsidRPr="003445A2">
        <w:rPr>
          <w:rFonts w:cstheme="minorHAnsi"/>
          <w:b/>
          <w:color w:val="006600"/>
        </w:rPr>
        <w:t>Ima 30 členov.</w:t>
      </w:r>
      <w:r w:rsidRPr="003445A2">
        <w:rPr>
          <w:rFonts w:cstheme="minorHAnsi"/>
        </w:rPr>
        <w:t xml:space="preserve"> Njen poglavitni avtor je </w:t>
      </w:r>
      <w:hyperlink r:id="rId5" w:tooltip="John Peters Humphrey (članek še ni napisan)" w:history="1">
        <w:r w:rsidRPr="003445A2">
          <w:rPr>
            <w:rStyle w:val="Hiperpovezava"/>
            <w:rFonts w:cstheme="minorHAnsi"/>
            <w:u w:val="none"/>
          </w:rPr>
          <w:t xml:space="preserve">John </w:t>
        </w:r>
        <w:proofErr w:type="spellStart"/>
        <w:r w:rsidRPr="003445A2">
          <w:rPr>
            <w:rStyle w:val="Hiperpovezava"/>
            <w:rFonts w:cstheme="minorHAnsi"/>
            <w:u w:val="none"/>
          </w:rPr>
          <w:t>Peters</w:t>
        </w:r>
        <w:proofErr w:type="spellEnd"/>
        <w:r w:rsidRPr="003445A2">
          <w:rPr>
            <w:rStyle w:val="Hiperpovezava"/>
            <w:rFonts w:cstheme="minorHAnsi"/>
            <w:u w:val="none"/>
          </w:rPr>
          <w:t xml:space="preserve"> </w:t>
        </w:r>
        <w:proofErr w:type="spellStart"/>
        <w:r w:rsidRPr="003445A2">
          <w:rPr>
            <w:rStyle w:val="Hiperpovezava"/>
            <w:rFonts w:cstheme="minorHAnsi"/>
            <w:u w:val="none"/>
          </w:rPr>
          <w:t>Humphrey</w:t>
        </w:r>
        <w:proofErr w:type="spellEnd"/>
      </w:hyperlink>
      <w:r w:rsidRPr="003445A2">
        <w:rPr>
          <w:rFonts w:cstheme="minorHAnsi"/>
        </w:rPr>
        <w:t xml:space="preserve"> iz </w:t>
      </w:r>
      <w:hyperlink r:id="rId6" w:tooltip="Kanada" w:history="1">
        <w:r w:rsidRPr="003445A2">
          <w:rPr>
            <w:rStyle w:val="Hiperpovezava"/>
            <w:rFonts w:cstheme="minorHAnsi"/>
            <w:u w:val="none"/>
          </w:rPr>
          <w:t>Kanade</w:t>
        </w:r>
      </w:hyperlink>
      <w:r w:rsidRPr="003445A2">
        <w:rPr>
          <w:rFonts w:cstheme="minorHAnsi"/>
        </w:rPr>
        <w:t xml:space="preserve">, pri pisanju pa so sodelovali še </w:t>
      </w:r>
      <w:hyperlink r:id="rId7" w:tooltip="Eleanor Roosevelt" w:history="1">
        <w:proofErr w:type="spellStart"/>
        <w:r w:rsidRPr="003445A2">
          <w:rPr>
            <w:rStyle w:val="Hiperpovezava"/>
            <w:rFonts w:cstheme="minorHAnsi"/>
            <w:u w:val="none"/>
          </w:rPr>
          <w:t>Eleanor</w:t>
        </w:r>
        <w:proofErr w:type="spellEnd"/>
        <w:r w:rsidRPr="003445A2">
          <w:rPr>
            <w:rStyle w:val="Hiperpovezava"/>
            <w:rFonts w:cstheme="minorHAnsi"/>
            <w:u w:val="none"/>
          </w:rPr>
          <w:t xml:space="preserve"> Roosevelt</w:t>
        </w:r>
      </w:hyperlink>
      <w:r w:rsidRPr="003445A2">
        <w:rPr>
          <w:rFonts w:cstheme="minorHAnsi"/>
        </w:rPr>
        <w:t xml:space="preserve"> iz </w:t>
      </w:r>
      <w:hyperlink r:id="rId8" w:tooltip="Združene države Amerike" w:history="1">
        <w:r w:rsidRPr="003445A2">
          <w:rPr>
            <w:rStyle w:val="Hiperpovezava"/>
            <w:rFonts w:cstheme="minorHAnsi"/>
            <w:u w:val="none"/>
          </w:rPr>
          <w:t>ZDA</w:t>
        </w:r>
      </w:hyperlink>
      <w:r w:rsidRPr="003445A2">
        <w:rPr>
          <w:rFonts w:cstheme="minorHAnsi"/>
        </w:rPr>
        <w:t xml:space="preserve">, </w:t>
      </w:r>
      <w:hyperlink r:id="rId9" w:tooltip="René Cassin (članek še ni napisan)" w:history="1">
        <w:r w:rsidRPr="003445A2">
          <w:rPr>
            <w:rStyle w:val="Hiperpovezava"/>
            <w:rFonts w:cstheme="minorHAnsi"/>
            <w:u w:val="none"/>
          </w:rPr>
          <w:t xml:space="preserve">René </w:t>
        </w:r>
        <w:proofErr w:type="spellStart"/>
        <w:r w:rsidRPr="003445A2">
          <w:rPr>
            <w:rStyle w:val="Hiperpovezava"/>
            <w:rFonts w:cstheme="minorHAnsi"/>
            <w:u w:val="none"/>
          </w:rPr>
          <w:t>Cassin</w:t>
        </w:r>
        <w:proofErr w:type="spellEnd"/>
      </w:hyperlink>
      <w:r w:rsidRPr="003445A2">
        <w:rPr>
          <w:rFonts w:cstheme="minorHAnsi"/>
        </w:rPr>
        <w:t xml:space="preserve"> iz </w:t>
      </w:r>
      <w:hyperlink r:id="rId10" w:tooltip="Francija" w:history="1">
        <w:r w:rsidRPr="003445A2">
          <w:rPr>
            <w:rStyle w:val="Hiperpovezava"/>
            <w:rFonts w:cstheme="minorHAnsi"/>
            <w:u w:val="none"/>
          </w:rPr>
          <w:t>Francije</w:t>
        </w:r>
      </w:hyperlink>
      <w:r w:rsidRPr="003445A2">
        <w:rPr>
          <w:rFonts w:cstheme="minorHAnsi"/>
        </w:rPr>
        <w:t xml:space="preserve">, </w:t>
      </w:r>
      <w:hyperlink r:id="rId11" w:tooltip="P. C. Čang (članek še ni napisan)" w:history="1">
        <w:r w:rsidRPr="003445A2">
          <w:rPr>
            <w:rStyle w:val="Hiperpovezava"/>
            <w:rFonts w:cstheme="minorHAnsi"/>
            <w:u w:val="none"/>
          </w:rPr>
          <w:t xml:space="preserve">P. C. </w:t>
        </w:r>
        <w:proofErr w:type="spellStart"/>
        <w:r w:rsidRPr="003445A2">
          <w:rPr>
            <w:rStyle w:val="Hiperpovezava"/>
            <w:rFonts w:cstheme="minorHAnsi"/>
            <w:u w:val="none"/>
          </w:rPr>
          <w:t>Čang</w:t>
        </w:r>
        <w:proofErr w:type="spellEnd"/>
      </w:hyperlink>
      <w:r w:rsidRPr="003445A2">
        <w:rPr>
          <w:rFonts w:cstheme="minorHAnsi"/>
        </w:rPr>
        <w:t xml:space="preserve"> iz </w:t>
      </w:r>
      <w:hyperlink r:id="rId12" w:tooltip="Kitajska" w:history="1">
        <w:r w:rsidRPr="003445A2">
          <w:rPr>
            <w:rStyle w:val="Hiperpovezava"/>
            <w:rFonts w:cstheme="minorHAnsi"/>
            <w:u w:val="none"/>
          </w:rPr>
          <w:t>Kitajske</w:t>
        </w:r>
      </w:hyperlink>
      <w:r w:rsidRPr="003445A2">
        <w:rPr>
          <w:rFonts w:cstheme="minorHAnsi"/>
        </w:rPr>
        <w:t xml:space="preserve"> in drugi.</w:t>
      </w:r>
    </w:p>
    <w:p w:rsidR="003445A2" w:rsidRPr="003445A2" w:rsidRDefault="003445A2" w:rsidP="003445A2">
      <w:pPr>
        <w:pStyle w:val="Odstavekseznama"/>
        <w:numPr>
          <w:ilvl w:val="1"/>
          <w:numId w:val="2"/>
        </w:numPr>
        <w:rPr>
          <w:rFonts w:cstheme="minorHAnsi"/>
        </w:rPr>
      </w:pPr>
      <w:r w:rsidRPr="003445A2">
        <w:rPr>
          <w:rFonts w:cstheme="minorHAnsi"/>
          <w:b/>
          <w:color w:val="006600"/>
        </w:rPr>
        <w:t>4. novembra 1950</w:t>
      </w:r>
      <w:r w:rsidRPr="003445A2">
        <w:rPr>
          <w:rFonts w:cstheme="minorHAnsi"/>
        </w:rPr>
        <w:t xml:space="preserve"> so države članice Sveta Evrope na temelju vsebine Splošne deklaracije napisale dokument z naslovom </w:t>
      </w:r>
      <w:r w:rsidRPr="004D5045">
        <w:rPr>
          <w:rFonts w:cstheme="minorHAnsi"/>
          <w:b/>
          <w:color w:val="FF0066"/>
        </w:rPr>
        <w:t>Evropska konvencija o človekovih pravicah</w:t>
      </w:r>
      <w:r w:rsidRPr="003445A2">
        <w:rPr>
          <w:rFonts w:cstheme="minorHAnsi"/>
          <w:b/>
          <w:color w:val="006600"/>
        </w:rPr>
        <w:t>.</w:t>
      </w:r>
    </w:p>
    <w:p w:rsidR="003445A2" w:rsidRPr="003445A2" w:rsidRDefault="003445A2" w:rsidP="004D5045">
      <w:pPr>
        <w:pStyle w:val="Odstavekseznama"/>
        <w:numPr>
          <w:ilvl w:val="2"/>
          <w:numId w:val="2"/>
        </w:numPr>
        <w:spacing w:after="120"/>
        <w:ind w:left="2154" w:hanging="357"/>
        <w:contextualSpacing w:val="0"/>
        <w:rPr>
          <w:rFonts w:cstheme="minorHAnsi"/>
        </w:rPr>
      </w:pPr>
      <w:r w:rsidRPr="003445A2">
        <w:rPr>
          <w:rFonts w:cstheme="minorHAnsi"/>
        </w:rPr>
        <w:t xml:space="preserve">Med izrazoma </w:t>
      </w:r>
      <w:r w:rsidRPr="003445A2">
        <w:rPr>
          <w:rFonts w:cstheme="minorHAnsi"/>
          <w:b/>
          <w:color w:val="FF0000"/>
        </w:rPr>
        <w:t>deklaracija</w:t>
      </w:r>
      <w:r w:rsidRPr="003445A2">
        <w:rPr>
          <w:rFonts w:cstheme="minorHAnsi"/>
        </w:rPr>
        <w:t xml:space="preserve"> in </w:t>
      </w:r>
      <w:r w:rsidRPr="003445A2">
        <w:rPr>
          <w:rFonts w:cstheme="minorHAnsi"/>
          <w:b/>
          <w:color w:val="FF0000"/>
        </w:rPr>
        <w:t>konvencija</w:t>
      </w:r>
      <w:r w:rsidRPr="003445A2">
        <w:rPr>
          <w:rFonts w:cstheme="minorHAnsi"/>
        </w:rPr>
        <w:t xml:space="preserve"> je precejšnja razlika. Državo podpisnico </w:t>
      </w:r>
      <w:r w:rsidRPr="003445A2">
        <w:rPr>
          <w:rFonts w:cstheme="minorHAnsi"/>
          <w:b/>
          <w:color w:val="FF0000"/>
        </w:rPr>
        <w:t xml:space="preserve">deklaracije </w:t>
      </w:r>
      <w:r w:rsidRPr="003445A2">
        <w:rPr>
          <w:rFonts w:cstheme="minorHAnsi"/>
        </w:rPr>
        <w:t xml:space="preserve">podpis moralno zavezuje, da uresničuje njeno vsebino. Ni pa to pravno zavezujoč dokument, kar pomeni, da države podpisnice </w:t>
      </w:r>
      <w:r w:rsidRPr="003445A2">
        <w:rPr>
          <w:rFonts w:cstheme="minorHAnsi"/>
          <w:b/>
        </w:rPr>
        <w:t>ne čaka kazen</w:t>
      </w:r>
      <w:r w:rsidRPr="003445A2">
        <w:rPr>
          <w:rFonts w:cstheme="minorHAnsi"/>
        </w:rPr>
        <w:t>, če vsebine deklaracije ne upoštevajo povsem. Kljub temu pa bi morali te osnovne človekove pravice upoštevati po vsem svetu. Njeno polno izvajanje bi spremenilo svetovno skupnost, kar pomeni, da na svetu ne bi bilo več kriminala, vojn …</w:t>
      </w:r>
    </w:p>
    <w:p w:rsidR="003445A2" w:rsidRPr="003445A2" w:rsidRDefault="003445A2" w:rsidP="004D5045">
      <w:pPr>
        <w:pStyle w:val="Odstavekseznama"/>
        <w:numPr>
          <w:ilvl w:val="2"/>
          <w:numId w:val="2"/>
        </w:numPr>
        <w:spacing w:after="120"/>
        <w:ind w:left="2154" w:hanging="357"/>
        <w:contextualSpacing w:val="0"/>
        <w:rPr>
          <w:rFonts w:cstheme="minorHAnsi"/>
        </w:rPr>
      </w:pPr>
      <w:r w:rsidRPr="003445A2">
        <w:rPr>
          <w:rFonts w:cstheme="minorHAnsi"/>
        </w:rPr>
        <w:t xml:space="preserve">Država, ki podpiše </w:t>
      </w:r>
      <w:r w:rsidRPr="003445A2">
        <w:rPr>
          <w:rFonts w:cstheme="minorHAnsi"/>
          <w:b/>
          <w:color w:val="FF0000"/>
        </w:rPr>
        <w:t>konvencijo</w:t>
      </w:r>
      <w:r w:rsidRPr="003445A2">
        <w:rPr>
          <w:rFonts w:cstheme="minorHAnsi"/>
        </w:rPr>
        <w:t xml:space="preserve">, pa se načelno zaveže, da bo uresničevala vsebino tega dokumenta. Pravna zavezanost vključuje </w:t>
      </w:r>
      <w:r w:rsidRPr="003445A2">
        <w:rPr>
          <w:rFonts w:cstheme="minorHAnsi"/>
          <w:b/>
        </w:rPr>
        <w:t>kazni</w:t>
      </w:r>
      <w:r w:rsidRPr="003445A2">
        <w:rPr>
          <w:rFonts w:cstheme="minorHAnsi"/>
        </w:rPr>
        <w:t>, seveda v primeru, če država krši njeno vsebino.</w:t>
      </w:r>
    </w:p>
    <w:p w:rsidR="003445A2" w:rsidRPr="003445A2" w:rsidRDefault="003445A2" w:rsidP="003445A2">
      <w:pPr>
        <w:pStyle w:val="Odstavekseznama"/>
        <w:numPr>
          <w:ilvl w:val="1"/>
          <w:numId w:val="2"/>
        </w:numPr>
        <w:spacing w:after="120"/>
        <w:ind w:left="1434" w:hanging="357"/>
        <w:contextualSpacing w:val="0"/>
        <w:rPr>
          <w:rFonts w:cstheme="minorHAnsi"/>
        </w:rPr>
      </w:pPr>
      <w:r w:rsidRPr="003445A2">
        <w:rPr>
          <w:rFonts w:cstheme="minorHAnsi"/>
        </w:rPr>
        <w:t xml:space="preserve">Obstaja tudi poseben dokument, ki ščiti pravice otrok. To je </w:t>
      </w:r>
      <w:r w:rsidRPr="004D5045">
        <w:rPr>
          <w:rFonts w:cstheme="minorHAnsi"/>
          <w:b/>
          <w:color w:val="FF0066"/>
        </w:rPr>
        <w:t>Konvencija o otrokovih pravicah</w:t>
      </w:r>
      <w:r w:rsidRPr="003445A2">
        <w:rPr>
          <w:rFonts w:cstheme="minorHAnsi"/>
        </w:rPr>
        <w:t xml:space="preserve">, ki jo je sprejela OZN </w:t>
      </w:r>
      <w:r w:rsidRPr="003445A2">
        <w:rPr>
          <w:rFonts w:cstheme="minorHAnsi"/>
          <w:b/>
          <w:color w:val="006600"/>
        </w:rPr>
        <w:t>20. novembra 1989</w:t>
      </w:r>
      <w:r w:rsidRPr="003445A2">
        <w:rPr>
          <w:rFonts w:cstheme="minorHAnsi"/>
        </w:rPr>
        <w:t>. Slo</w:t>
      </w:r>
      <w:r w:rsidR="004D5045">
        <w:rPr>
          <w:rFonts w:cstheme="minorHAnsi"/>
        </w:rPr>
        <w:t xml:space="preserve">venija jo je podpisala takoj. </w:t>
      </w:r>
      <w:r w:rsidRPr="003445A2">
        <w:rPr>
          <w:rFonts w:cstheme="minorHAnsi"/>
        </w:rPr>
        <w:t xml:space="preserve">Številne države je še niso podpisale, npr. ZDA, Somalija … </w:t>
      </w:r>
    </w:p>
    <w:p w:rsidR="003445A2" w:rsidRPr="003445A2" w:rsidRDefault="003445A2" w:rsidP="003445A2">
      <w:pPr>
        <w:pStyle w:val="Odstavekseznama"/>
        <w:numPr>
          <w:ilvl w:val="0"/>
          <w:numId w:val="2"/>
        </w:numPr>
        <w:rPr>
          <w:rFonts w:eastAsia="Times New Roman" w:cstheme="minorHAnsi"/>
        </w:rPr>
      </w:pPr>
      <w:r w:rsidRPr="003445A2">
        <w:rPr>
          <w:rFonts w:cstheme="minorHAnsi"/>
          <w:color w:val="FF0000"/>
        </w:rPr>
        <w:t>Vsi ti dokumenti so nastali iz potreb, da bi se na ravni človeštva dogovorili o pravilih, s katerimi bi določili meje med svobodo, zlorabo, uveljavljanjem uresničenih interesov in diskriminacijo.</w:t>
      </w:r>
      <w:r w:rsidRPr="003445A2">
        <w:rPr>
          <w:rFonts w:cstheme="minorHAnsi"/>
        </w:rPr>
        <w:t xml:space="preserve"> </w:t>
      </w:r>
      <w:r w:rsidRPr="003445A2">
        <w:rPr>
          <w:rFonts w:eastAsia="Times New Roman" w:cstheme="minorHAnsi"/>
        </w:rPr>
        <w:t xml:space="preserve">Glavno etično (moralno) pravilo, ki je zapisano tudi na začetku Splošne deklaracije o človekovih pravicah, je: </w:t>
      </w:r>
      <w:r w:rsidRPr="004D5045">
        <w:rPr>
          <w:rFonts w:eastAsia="Times New Roman" w:cstheme="minorHAnsi"/>
          <w:b/>
          <w:color w:val="FF0000"/>
        </w:rPr>
        <w:t>»Vsi ljudje bi morali ravnati drug z drugim kakor bratje.«</w:t>
      </w:r>
      <w:r w:rsidR="004D5045">
        <w:rPr>
          <w:rFonts w:eastAsia="Times New Roman" w:cstheme="minorHAnsi"/>
        </w:rPr>
        <w:t xml:space="preserve"> (učbenik</w:t>
      </w:r>
      <w:r w:rsidRPr="003445A2">
        <w:rPr>
          <w:rFonts w:eastAsia="Times New Roman" w:cstheme="minorHAnsi"/>
        </w:rPr>
        <w:t>, str. 44)</w:t>
      </w:r>
    </w:p>
    <w:p w:rsidR="003445A2" w:rsidRPr="003445A2" w:rsidRDefault="003445A2" w:rsidP="003445A2">
      <w:pPr>
        <w:pStyle w:val="Odstavekseznama"/>
        <w:numPr>
          <w:ilvl w:val="1"/>
          <w:numId w:val="2"/>
        </w:numPr>
        <w:rPr>
          <w:rFonts w:cstheme="minorHAnsi"/>
        </w:rPr>
      </w:pPr>
      <w:r w:rsidRPr="004D5045">
        <w:rPr>
          <w:rFonts w:cstheme="minorHAnsi"/>
          <w:b/>
        </w:rPr>
        <w:t>Razmislite</w:t>
      </w:r>
      <w:r w:rsidRPr="003445A2">
        <w:rPr>
          <w:rFonts w:cstheme="minorHAnsi"/>
        </w:rPr>
        <w:t>, katera etična (moralna) pravila bi še morali vsebovati dokumenti o človekovih pravicah.</w:t>
      </w:r>
      <w:r w:rsidR="007F7EB3">
        <w:rPr>
          <w:rFonts w:cstheme="minorHAnsi"/>
        </w:rPr>
        <w:t xml:space="preserve"> </w:t>
      </w:r>
      <w:r w:rsidR="007F7EB3" w:rsidRPr="007F7EB3">
        <w:rPr>
          <w:rFonts w:cstheme="minorHAnsi"/>
          <w:b/>
          <w:color w:val="0070C0"/>
        </w:rPr>
        <w:t>Razmislite še, ali so ljudem danes, zaradi novega virusa, kršene kakšne pravice …</w:t>
      </w:r>
    </w:p>
    <w:p w:rsidR="007F6315" w:rsidRPr="003445A2" w:rsidRDefault="007F6315" w:rsidP="007F6315">
      <w:pPr>
        <w:pStyle w:val="Odstavekseznama"/>
        <w:spacing w:after="120"/>
        <w:ind w:left="1440"/>
        <w:contextualSpacing w:val="0"/>
        <w:rPr>
          <w:rFonts w:cstheme="minorHAnsi"/>
          <w:color w:val="FF6600"/>
        </w:rPr>
      </w:pPr>
    </w:p>
    <w:p w:rsidR="004D5045" w:rsidRDefault="002D0CF1" w:rsidP="00011C4F">
      <w:pPr>
        <w:pStyle w:val="Odstavekseznama"/>
        <w:numPr>
          <w:ilvl w:val="0"/>
          <w:numId w:val="2"/>
        </w:numPr>
        <w:spacing w:after="0"/>
        <w:ind w:hanging="357"/>
        <w:contextualSpacing w:val="0"/>
        <w:rPr>
          <w:rFonts w:cstheme="minorHAnsi"/>
        </w:rPr>
      </w:pPr>
      <w:r w:rsidRPr="003445A2">
        <w:rPr>
          <w:rFonts w:cstheme="minorHAnsi"/>
          <w:b/>
          <w:color w:val="FF0000"/>
        </w:rPr>
        <w:t>Zapišite snov v zvezek</w:t>
      </w:r>
      <w:r w:rsidR="0048487C" w:rsidRPr="003445A2">
        <w:rPr>
          <w:rFonts w:cstheme="minorHAnsi"/>
          <w:b/>
          <w:color w:val="FF0000"/>
        </w:rPr>
        <w:t>.</w:t>
      </w:r>
      <w:r w:rsidRPr="003445A2">
        <w:rPr>
          <w:rFonts w:cstheme="minorHAnsi"/>
        </w:rPr>
        <w:t xml:space="preserve"> Zapis najdete na naslednji strani.</w:t>
      </w:r>
    </w:p>
    <w:p w:rsidR="004F1883" w:rsidRDefault="004F1883" w:rsidP="004D5045">
      <w:pPr>
        <w:rPr>
          <w:rFonts w:ascii="Times New Roman" w:hAnsi="Times New Roman" w:cs="Times New Roman"/>
          <w:color w:val="7030A0"/>
          <w:sz w:val="28"/>
          <w:szCs w:val="28"/>
        </w:rPr>
      </w:pPr>
      <w:r w:rsidRPr="004F1883">
        <w:rPr>
          <w:rFonts w:ascii="Times New Roman" w:hAnsi="Times New Roman" w:cs="Times New Roman"/>
          <w:color w:val="7030A0"/>
          <w:sz w:val="28"/>
          <w:szCs w:val="28"/>
        </w:rPr>
        <w:lastRenderedPageBreak/>
        <w:t xml:space="preserve">Ne pozabite se pripravljati na izdelovanje plakatov iz svetovnih verstev. V 7. a ste z izdelovanjem že začeli, tako da se pripravite še na predstavitve. Tudi v 7. b vam ne bo škodilo, če se med sabo kontaktirate in malo dogovorite o skupinskem delu. </w:t>
      </w:r>
      <w:r w:rsidRPr="004F1883">
        <w:rPr>
          <w:rFonts w:ascii="Times New Roman" w:hAnsi="Times New Roman" w:cs="Times New Roman"/>
          <w:color w:val="7030A0"/>
          <w:sz w:val="28"/>
          <w:szCs w:val="28"/>
        </w:rPr>
        <w:sym w:font="Wingdings" w:char="F04A"/>
      </w:r>
    </w:p>
    <w:p w:rsidR="004F1883" w:rsidRPr="004F1883" w:rsidRDefault="004F1883" w:rsidP="004D5045">
      <w:pPr>
        <w:rPr>
          <w:rFonts w:ascii="Times New Roman" w:hAnsi="Times New Roman" w:cs="Times New Roman"/>
          <w:color w:val="7030A0"/>
          <w:sz w:val="28"/>
          <w:szCs w:val="28"/>
        </w:rPr>
      </w:pPr>
      <w:bookmarkStart w:id="0" w:name="_GoBack"/>
      <w:bookmarkEnd w:id="0"/>
    </w:p>
    <w:p w:rsidR="004D5045" w:rsidRDefault="004D5045" w:rsidP="004D5045">
      <w:pPr>
        <w:rPr>
          <w:rFonts w:ascii="Times New Roman" w:hAnsi="Times New Roman" w:cs="Times New Roman"/>
          <w:color w:val="FF0000"/>
          <w:sz w:val="24"/>
          <w:szCs w:val="24"/>
        </w:rPr>
      </w:pPr>
      <w:r w:rsidRPr="004D5045">
        <w:rPr>
          <w:rFonts w:ascii="Times New Roman" w:hAnsi="Times New Roman" w:cs="Times New Roman"/>
          <w:color w:val="FF0000"/>
        </w:rPr>
        <w:t xml:space="preserve">2. </w:t>
      </w:r>
      <w:r w:rsidRPr="004D5045">
        <w:rPr>
          <w:rFonts w:ascii="Times New Roman" w:hAnsi="Times New Roman" w:cs="Times New Roman"/>
          <w:color w:val="FF0000"/>
          <w:sz w:val="24"/>
          <w:szCs w:val="24"/>
        </w:rPr>
        <w:t>šolska ura: zapis v zvezek</w:t>
      </w:r>
    </w:p>
    <w:p w:rsidR="004D5045" w:rsidRPr="004D5045" w:rsidRDefault="004D5045" w:rsidP="004D5045">
      <w:pPr>
        <w:pStyle w:val="Odstavekseznama"/>
        <w:ind w:left="360"/>
        <w:rPr>
          <w:rFonts w:ascii="Times New Roman" w:hAnsi="Times New Roman" w:cs="Times New Roman"/>
          <w:color w:val="FF0000"/>
          <w:sz w:val="24"/>
          <w:szCs w:val="24"/>
        </w:rPr>
      </w:pPr>
    </w:p>
    <w:p w:rsidR="004D5045" w:rsidRPr="004D5045" w:rsidRDefault="004D5045" w:rsidP="004D5045">
      <w:pPr>
        <w:rPr>
          <w:rFonts w:ascii="Times New Roman" w:hAnsi="Times New Roman" w:cs="Times New Roman"/>
          <w:b/>
          <w:sz w:val="32"/>
          <w:szCs w:val="32"/>
        </w:rPr>
      </w:pPr>
      <w:r w:rsidRPr="004D5045">
        <w:rPr>
          <w:rFonts w:ascii="Times New Roman" w:hAnsi="Times New Roman" w:cs="Times New Roman"/>
          <w:b/>
          <w:sz w:val="32"/>
          <w:szCs w:val="32"/>
        </w:rPr>
        <w:t>DOKUMENTI O ČLOVEKOVIH PRAVICAH</w:t>
      </w:r>
    </w:p>
    <w:p w:rsidR="004D5045" w:rsidRPr="004D5045" w:rsidRDefault="004D5045" w:rsidP="004D5045">
      <w:pPr>
        <w:rPr>
          <w:rFonts w:ascii="Times New Roman" w:hAnsi="Times New Roman" w:cs="Times New Roman"/>
          <w:sz w:val="28"/>
          <w:szCs w:val="28"/>
        </w:rPr>
      </w:pPr>
    </w:p>
    <w:p w:rsidR="004D5045" w:rsidRPr="004D5045" w:rsidRDefault="004D5045" w:rsidP="004D5045">
      <w:pPr>
        <w:numPr>
          <w:ilvl w:val="0"/>
          <w:numId w:val="26"/>
        </w:numPr>
        <w:contextualSpacing/>
        <w:rPr>
          <w:rFonts w:ascii="Times New Roman" w:hAnsi="Times New Roman" w:cs="Times New Roman"/>
          <w:b/>
          <w:sz w:val="28"/>
          <w:szCs w:val="28"/>
        </w:rPr>
      </w:pPr>
      <w:r w:rsidRPr="004D5045">
        <w:rPr>
          <w:rFonts w:ascii="Times New Roman" w:hAnsi="Times New Roman" w:cs="Times New Roman"/>
          <w:b/>
          <w:sz w:val="28"/>
          <w:szCs w:val="28"/>
        </w:rPr>
        <w:t>Splošna deklaracija človekovih pravic</w:t>
      </w:r>
    </w:p>
    <w:p w:rsidR="004D5045" w:rsidRPr="004D5045" w:rsidRDefault="004D5045" w:rsidP="004D5045">
      <w:pPr>
        <w:rPr>
          <w:rFonts w:ascii="Times New Roman" w:hAnsi="Times New Roman" w:cs="Times New Roman"/>
          <w:sz w:val="28"/>
          <w:szCs w:val="28"/>
        </w:rPr>
      </w:pPr>
      <w:r w:rsidRPr="004D5045">
        <w:rPr>
          <w:rFonts w:ascii="Times New Roman" w:hAnsi="Times New Roman" w:cs="Times New Roman"/>
          <w:sz w:val="28"/>
          <w:szCs w:val="28"/>
        </w:rPr>
        <w:t>- sprejela jo je Organizacija združenih narodov (OZN) 10. decembra leta 1948</w:t>
      </w:r>
    </w:p>
    <w:p w:rsidR="004D5045" w:rsidRPr="004D5045" w:rsidRDefault="004D5045" w:rsidP="004D5045">
      <w:pPr>
        <w:rPr>
          <w:rFonts w:ascii="Times New Roman" w:hAnsi="Times New Roman" w:cs="Times New Roman"/>
          <w:sz w:val="28"/>
          <w:szCs w:val="28"/>
        </w:rPr>
      </w:pPr>
      <w:r w:rsidRPr="004D5045">
        <w:rPr>
          <w:rFonts w:ascii="Times New Roman" w:hAnsi="Times New Roman" w:cs="Times New Roman"/>
          <w:sz w:val="28"/>
          <w:szCs w:val="28"/>
        </w:rPr>
        <w:t>- ima 30 členov</w:t>
      </w:r>
    </w:p>
    <w:p w:rsidR="004D5045" w:rsidRPr="004D5045" w:rsidRDefault="004D5045" w:rsidP="004D5045">
      <w:pPr>
        <w:rPr>
          <w:rFonts w:ascii="Times New Roman" w:hAnsi="Times New Roman" w:cs="Times New Roman"/>
          <w:sz w:val="28"/>
          <w:szCs w:val="28"/>
        </w:rPr>
      </w:pPr>
    </w:p>
    <w:p w:rsidR="004D5045" w:rsidRPr="004D5045" w:rsidRDefault="004D5045" w:rsidP="004D5045">
      <w:pPr>
        <w:numPr>
          <w:ilvl w:val="0"/>
          <w:numId w:val="26"/>
        </w:numPr>
        <w:contextualSpacing/>
        <w:rPr>
          <w:rFonts w:ascii="Times New Roman" w:hAnsi="Times New Roman" w:cs="Times New Roman"/>
          <w:b/>
          <w:sz w:val="28"/>
          <w:szCs w:val="28"/>
        </w:rPr>
      </w:pPr>
      <w:r w:rsidRPr="004D5045">
        <w:rPr>
          <w:rFonts w:ascii="Times New Roman" w:hAnsi="Times New Roman" w:cs="Times New Roman"/>
          <w:b/>
          <w:sz w:val="28"/>
          <w:szCs w:val="28"/>
        </w:rPr>
        <w:t>Evropska konvencija o človekovih pravicah</w:t>
      </w:r>
    </w:p>
    <w:p w:rsidR="004D5045" w:rsidRPr="004D5045" w:rsidRDefault="004D5045" w:rsidP="004D5045">
      <w:pPr>
        <w:rPr>
          <w:rFonts w:ascii="Times New Roman" w:hAnsi="Times New Roman" w:cs="Times New Roman"/>
          <w:sz w:val="28"/>
          <w:szCs w:val="28"/>
        </w:rPr>
      </w:pPr>
      <w:r w:rsidRPr="004D5045">
        <w:rPr>
          <w:rFonts w:ascii="Times New Roman" w:hAnsi="Times New Roman" w:cs="Times New Roman"/>
          <w:sz w:val="28"/>
          <w:szCs w:val="28"/>
        </w:rPr>
        <w:t>- sprejele so jo države članice Sveta Evrope 4. novembra leta 1950</w:t>
      </w:r>
    </w:p>
    <w:p w:rsidR="004D5045" w:rsidRPr="004D5045" w:rsidRDefault="004D5045" w:rsidP="004D5045">
      <w:pPr>
        <w:rPr>
          <w:rFonts w:ascii="Times New Roman" w:hAnsi="Times New Roman" w:cs="Times New Roman"/>
          <w:b/>
          <w:sz w:val="28"/>
          <w:szCs w:val="28"/>
        </w:rPr>
      </w:pPr>
    </w:p>
    <w:p w:rsidR="004D5045" w:rsidRPr="004D5045" w:rsidRDefault="004D5045" w:rsidP="004D5045">
      <w:pPr>
        <w:numPr>
          <w:ilvl w:val="0"/>
          <w:numId w:val="26"/>
        </w:numPr>
        <w:spacing w:after="240"/>
        <w:ind w:left="357" w:hanging="357"/>
        <w:rPr>
          <w:rFonts w:ascii="Times New Roman" w:hAnsi="Times New Roman" w:cs="Times New Roman"/>
          <w:b/>
          <w:sz w:val="28"/>
          <w:szCs w:val="28"/>
        </w:rPr>
      </w:pPr>
      <w:r w:rsidRPr="004D5045">
        <w:rPr>
          <w:rFonts w:ascii="Times New Roman" w:hAnsi="Times New Roman" w:cs="Times New Roman"/>
          <w:b/>
          <w:sz w:val="28"/>
          <w:szCs w:val="28"/>
        </w:rPr>
        <w:t>Konvencija o otrokovih pravicah</w:t>
      </w:r>
    </w:p>
    <w:p w:rsidR="004D5045" w:rsidRPr="004D5045" w:rsidRDefault="004D5045" w:rsidP="004D5045">
      <w:pPr>
        <w:numPr>
          <w:ilvl w:val="0"/>
          <w:numId w:val="27"/>
        </w:numPr>
        <w:contextualSpacing/>
        <w:rPr>
          <w:rFonts w:ascii="Times New Roman" w:hAnsi="Times New Roman" w:cs="Times New Roman"/>
          <w:sz w:val="28"/>
          <w:szCs w:val="28"/>
        </w:rPr>
      </w:pPr>
      <w:r w:rsidRPr="004D5045">
        <w:rPr>
          <w:rFonts w:ascii="Times New Roman" w:hAnsi="Times New Roman" w:cs="Times New Roman"/>
          <w:sz w:val="28"/>
          <w:szCs w:val="28"/>
        </w:rPr>
        <w:t>sprejela jo je OZN 20. novembra leta 1989</w:t>
      </w:r>
    </w:p>
    <w:p w:rsidR="004D5045" w:rsidRPr="004D5045" w:rsidRDefault="004D5045" w:rsidP="004D5045">
      <w:pPr>
        <w:rPr>
          <w:rFonts w:ascii="Times New Roman" w:hAnsi="Times New Roman" w:cs="Times New Roman"/>
          <w:sz w:val="28"/>
          <w:szCs w:val="28"/>
        </w:rPr>
      </w:pPr>
    </w:p>
    <w:p w:rsidR="004D5045" w:rsidRPr="004D5045" w:rsidRDefault="004D5045" w:rsidP="004D5045">
      <w:pPr>
        <w:rPr>
          <w:rFonts w:ascii="Times New Roman" w:hAnsi="Times New Roman" w:cs="Times New Roman"/>
          <w:sz w:val="28"/>
          <w:szCs w:val="28"/>
        </w:rPr>
      </w:pPr>
    </w:p>
    <w:p w:rsidR="004D5045" w:rsidRPr="004D5045" w:rsidRDefault="004D5045" w:rsidP="004D5045">
      <w:pPr>
        <w:rPr>
          <w:rFonts w:ascii="Times New Roman" w:hAnsi="Times New Roman" w:cs="Times New Roman"/>
          <w:b/>
          <w:sz w:val="28"/>
          <w:szCs w:val="28"/>
        </w:rPr>
      </w:pPr>
      <w:r w:rsidRPr="004D5045">
        <w:rPr>
          <w:rFonts w:ascii="Times New Roman" w:hAnsi="Times New Roman" w:cs="Times New Roman"/>
          <w:b/>
          <w:sz w:val="28"/>
          <w:szCs w:val="28"/>
        </w:rPr>
        <w:t>Glavna etična načela človekovih pravic:</w:t>
      </w:r>
    </w:p>
    <w:p w:rsidR="004D5045" w:rsidRPr="004D5045" w:rsidRDefault="004D5045" w:rsidP="004D5045">
      <w:pPr>
        <w:numPr>
          <w:ilvl w:val="0"/>
          <w:numId w:val="25"/>
        </w:numPr>
        <w:spacing w:after="0" w:line="240" w:lineRule="auto"/>
        <w:rPr>
          <w:rFonts w:ascii="Times New Roman" w:hAnsi="Times New Roman" w:cs="Times New Roman"/>
          <w:b/>
          <w:sz w:val="28"/>
          <w:szCs w:val="28"/>
        </w:rPr>
      </w:pPr>
      <w:r w:rsidRPr="004D5045">
        <w:rPr>
          <w:rFonts w:ascii="Times New Roman" w:hAnsi="Times New Roman" w:cs="Times New Roman"/>
          <w:b/>
          <w:sz w:val="28"/>
          <w:szCs w:val="28"/>
        </w:rPr>
        <w:t>SVOBODA</w:t>
      </w:r>
    </w:p>
    <w:p w:rsidR="004D5045" w:rsidRPr="004D5045" w:rsidRDefault="004D5045" w:rsidP="004D5045">
      <w:pPr>
        <w:numPr>
          <w:ilvl w:val="0"/>
          <w:numId w:val="25"/>
        </w:numPr>
        <w:spacing w:after="0" w:line="240" w:lineRule="auto"/>
        <w:rPr>
          <w:rFonts w:ascii="Times New Roman" w:hAnsi="Times New Roman" w:cs="Times New Roman"/>
          <w:b/>
          <w:sz w:val="28"/>
          <w:szCs w:val="28"/>
        </w:rPr>
      </w:pPr>
      <w:r w:rsidRPr="004D5045">
        <w:rPr>
          <w:rFonts w:ascii="Times New Roman" w:hAnsi="Times New Roman" w:cs="Times New Roman"/>
          <w:b/>
          <w:sz w:val="28"/>
          <w:szCs w:val="28"/>
        </w:rPr>
        <w:t>PRAVIČNOST</w:t>
      </w:r>
    </w:p>
    <w:p w:rsidR="004D5045" w:rsidRPr="004D5045" w:rsidRDefault="004D5045" w:rsidP="004D5045">
      <w:pPr>
        <w:numPr>
          <w:ilvl w:val="0"/>
          <w:numId w:val="25"/>
        </w:numPr>
        <w:spacing w:after="0" w:line="240" w:lineRule="auto"/>
        <w:rPr>
          <w:rFonts w:ascii="Times New Roman" w:hAnsi="Times New Roman" w:cs="Times New Roman"/>
          <w:b/>
          <w:sz w:val="28"/>
          <w:szCs w:val="28"/>
        </w:rPr>
      </w:pPr>
      <w:r w:rsidRPr="004D5045">
        <w:rPr>
          <w:rFonts w:ascii="Times New Roman" w:hAnsi="Times New Roman" w:cs="Times New Roman"/>
          <w:b/>
          <w:sz w:val="28"/>
          <w:szCs w:val="28"/>
        </w:rPr>
        <w:t>DOSTOJANSTVO</w:t>
      </w:r>
    </w:p>
    <w:p w:rsidR="004D5045" w:rsidRPr="004D5045" w:rsidRDefault="004D5045" w:rsidP="004D5045">
      <w:pPr>
        <w:numPr>
          <w:ilvl w:val="0"/>
          <w:numId w:val="25"/>
        </w:numPr>
        <w:spacing w:after="0" w:line="240" w:lineRule="auto"/>
        <w:rPr>
          <w:rFonts w:ascii="Times New Roman" w:hAnsi="Times New Roman" w:cs="Times New Roman"/>
          <w:b/>
          <w:sz w:val="28"/>
          <w:szCs w:val="28"/>
        </w:rPr>
      </w:pPr>
      <w:r w:rsidRPr="004D5045">
        <w:rPr>
          <w:rFonts w:ascii="Times New Roman" w:hAnsi="Times New Roman" w:cs="Times New Roman"/>
          <w:b/>
          <w:sz w:val="28"/>
          <w:szCs w:val="28"/>
        </w:rPr>
        <w:t>ENAKOST</w:t>
      </w:r>
    </w:p>
    <w:p w:rsidR="004D5045" w:rsidRPr="004D5045" w:rsidRDefault="004D5045" w:rsidP="004D5045">
      <w:pPr>
        <w:numPr>
          <w:ilvl w:val="0"/>
          <w:numId w:val="25"/>
        </w:numPr>
        <w:spacing w:after="0" w:line="240" w:lineRule="auto"/>
        <w:rPr>
          <w:rFonts w:ascii="Times New Roman" w:hAnsi="Times New Roman" w:cs="Times New Roman"/>
          <w:sz w:val="28"/>
          <w:szCs w:val="28"/>
        </w:rPr>
      </w:pPr>
      <w:r w:rsidRPr="004D5045">
        <w:rPr>
          <w:rFonts w:ascii="Times New Roman" w:hAnsi="Times New Roman" w:cs="Times New Roman"/>
          <w:b/>
          <w:sz w:val="28"/>
          <w:szCs w:val="28"/>
        </w:rPr>
        <w:t>SOLIDARNOST</w:t>
      </w:r>
    </w:p>
    <w:p w:rsidR="00C267D3" w:rsidRPr="003445A2" w:rsidRDefault="00C267D3" w:rsidP="00011C4F">
      <w:pPr>
        <w:spacing w:after="0"/>
        <w:ind w:left="363"/>
        <w:rPr>
          <w:rFonts w:cstheme="minorHAnsi"/>
        </w:rPr>
      </w:pPr>
    </w:p>
    <w:p w:rsidR="00011C4F" w:rsidRPr="004D5045" w:rsidRDefault="004D5045" w:rsidP="004D5045">
      <w:pPr>
        <w:rPr>
          <w:rFonts w:ascii="Times New Roman" w:eastAsia="Calibri" w:hAnsi="Times New Roman" w:cs="Times New Roman"/>
          <w:sz w:val="28"/>
          <w:szCs w:val="28"/>
        </w:rPr>
      </w:pPr>
      <w:r w:rsidRPr="004D5045">
        <w:rPr>
          <w:rFonts w:ascii="Times New Roman" w:eastAsia="Calibri" w:hAnsi="Times New Roman" w:cs="Times New Roman"/>
          <w:sz w:val="28"/>
          <w:szCs w:val="28"/>
        </w:rPr>
        <w:t xml:space="preserve"> </w:t>
      </w:r>
    </w:p>
    <w:sectPr w:rsidR="00011C4F" w:rsidRPr="004D5045" w:rsidSect="00DE294C">
      <w:pgSz w:w="11906" w:h="16838" w:code="9"/>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7D"/>
    <w:multiLevelType w:val="hybridMultilevel"/>
    <w:tmpl w:val="C40819A8"/>
    <w:lvl w:ilvl="0" w:tplc="04240003">
      <w:start w:val="1"/>
      <w:numFmt w:val="bullet"/>
      <w:lvlText w:val="o"/>
      <w:lvlJc w:val="left"/>
      <w:pPr>
        <w:ind w:left="1174" w:hanging="360"/>
      </w:pPr>
      <w:rPr>
        <w:rFonts w:ascii="Courier New" w:hAnsi="Courier New" w:cs="Courier New"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1" w15:restartNumberingAfterBreak="0">
    <w:nsid w:val="01914ADE"/>
    <w:multiLevelType w:val="hybridMultilevel"/>
    <w:tmpl w:val="E86049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29F0AF6"/>
    <w:multiLevelType w:val="hybridMultilevel"/>
    <w:tmpl w:val="4796BAEC"/>
    <w:lvl w:ilvl="0" w:tplc="DDBE500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378F1"/>
    <w:multiLevelType w:val="hybridMultilevel"/>
    <w:tmpl w:val="49548E8A"/>
    <w:lvl w:ilvl="0" w:tplc="0CFC980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8213CE"/>
    <w:multiLevelType w:val="hybridMultilevel"/>
    <w:tmpl w:val="D9B0BA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019196D"/>
    <w:multiLevelType w:val="hybridMultilevel"/>
    <w:tmpl w:val="88D272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7E2477"/>
    <w:multiLevelType w:val="hybridMultilevel"/>
    <w:tmpl w:val="BE3824FA"/>
    <w:lvl w:ilvl="0" w:tplc="AECAF75A">
      <w:start w:val="33"/>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CF04150"/>
    <w:multiLevelType w:val="hybridMultilevel"/>
    <w:tmpl w:val="545A56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5886C19"/>
    <w:multiLevelType w:val="hybridMultilevel"/>
    <w:tmpl w:val="8A4AD3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904053F"/>
    <w:multiLevelType w:val="hybridMultilevel"/>
    <w:tmpl w:val="79A8A99A"/>
    <w:lvl w:ilvl="0" w:tplc="37984FC4">
      <w:start w:val="1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9F2DF7"/>
    <w:multiLevelType w:val="hybridMultilevel"/>
    <w:tmpl w:val="062297FA"/>
    <w:lvl w:ilvl="0" w:tplc="1DF8FB4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37642A"/>
    <w:multiLevelType w:val="hybridMultilevel"/>
    <w:tmpl w:val="9D6E2666"/>
    <w:lvl w:ilvl="0" w:tplc="78889430">
      <w:start w:val="3"/>
      <w:numFmt w:val="bullet"/>
      <w:lvlText w:val="-"/>
      <w:lvlJc w:val="left"/>
      <w:pPr>
        <w:ind w:left="360" w:hanging="360"/>
      </w:pPr>
      <w:rPr>
        <w:rFonts w:ascii="Tahoma" w:eastAsiaTheme="minorHAns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817F7A"/>
    <w:multiLevelType w:val="hybridMultilevel"/>
    <w:tmpl w:val="95CAFC5A"/>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49122AE"/>
    <w:multiLevelType w:val="hybridMultilevel"/>
    <w:tmpl w:val="82BA92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8791F70"/>
    <w:multiLevelType w:val="hybridMultilevel"/>
    <w:tmpl w:val="88E8A2AA"/>
    <w:lvl w:ilvl="0" w:tplc="04240005">
      <w:start w:val="1"/>
      <w:numFmt w:val="bullet"/>
      <w:lvlText w:val=""/>
      <w:lvlJc w:val="left"/>
      <w:pPr>
        <w:ind w:left="2254" w:hanging="360"/>
      </w:pPr>
      <w:rPr>
        <w:rFonts w:ascii="Wingdings" w:hAnsi="Wingdings" w:hint="default"/>
      </w:rPr>
    </w:lvl>
    <w:lvl w:ilvl="1" w:tplc="04240003" w:tentative="1">
      <w:start w:val="1"/>
      <w:numFmt w:val="bullet"/>
      <w:lvlText w:val="o"/>
      <w:lvlJc w:val="left"/>
      <w:pPr>
        <w:ind w:left="2974" w:hanging="360"/>
      </w:pPr>
      <w:rPr>
        <w:rFonts w:ascii="Courier New" w:hAnsi="Courier New" w:cs="Courier New" w:hint="default"/>
      </w:rPr>
    </w:lvl>
    <w:lvl w:ilvl="2" w:tplc="04240005" w:tentative="1">
      <w:start w:val="1"/>
      <w:numFmt w:val="bullet"/>
      <w:lvlText w:val=""/>
      <w:lvlJc w:val="left"/>
      <w:pPr>
        <w:ind w:left="3694" w:hanging="360"/>
      </w:pPr>
      <w:rPr>
        <w:rFonts w:ascii="Wingdings" w:hAnsi="Wingdings" w:hint="default"/>
      </w:rPr>
    </w:lvl>
    <w:lvl w:ilvl="3" w:tplc="04240001" w:tentative="1">
      <w:start w:val="1"/>
      <w:numFmt w:val="bullet"/>
      <w:lvlText w:val=""/>
      <w:lvlJc w:val="left"/>
      <w:pPr>
        <w:ind w:left="4414" w:hanging="360"/>
      </w:pPr>
      <w:rPr>
        <w:rFonts w:ascii="Symbol" w:hAnsi="Symbol" w:hint="default"/>
      </w:rPr>
    </w:lvl>
    <w:lvl w:ilvl="4" w:tplc="04240003" w:tentative="1">
      <w:start w:val="1"/>
      <w:numFmt w:val="bullet"/>
      <w:lvlText w:val="o"/>
      <w:lvlJc w:val="left"/>
      <w:pPr>
        <w:ind w:left="5134" w:hanging="360"/>
      </w:pPr>
      <w:rPr>
        <w:rFonts w:ascii="Courier New" w:hAnsi="Courier New" w:cs="Courier New" w:hint="default"/>
      </w:rPr>
    </w:lvl>
    <w:lvl w:ilvl="5" w:tplc="04240005" w:tentative="1">
      <w:start w:val="1"/>
      <w:numFmt w:val="bullet"/>
      <w:lvlText w:val=""/>
      <w:lvlJc w:val="left"/>
      <w:pPr>
        <w:ind w:left="5854" w:hanging="360"/>
      </w:pPr>
      <w:rPr>
        <w:rFonts w:ascii="Wingdings" w:hAnsi="Wingdings" w:hint="default"/>
      </w:rPr>
    </w:lvl>
    <w:lvl w:ilvl="6" w:tplc="04240001" w:tentative="1">
      <w:start w:val="1"/>
      <w:numFmt w:val="bullet"/>
      <w:lvlText w:val=""/>
      <w:lvlJc w:val="left"/>
      <w:pPr>
        <w:ind w:left="6574" w:hanging="360"/>
      </w:pPr>
      <w:rPr>
        <w:rFonts w:ascii="Symbol" w:hAnsi="Symbol" w:hint="default"/>
      </w:rPr>
    </w:lvl>
    <w:lvl w:ilvl="7" w:tplc="04240003" w:tentative="1">
      <w:start w:val="1"/>
      <w:numFmt w:val="bullet"/>
      <w:lvlText w:val="o"/>
      <w:lvlJc w:val="left"/>
      <w:pPr>
        <w:ind w:left="7294" w:hanging="360"/>
      </w:pPr>
      <w:rPr>
        <w:rFonts w:ascii="Courier New" w:hAnsi="Courier New" w:cs="Courier New" w:hint="default"/>
      </w:rPr>
    </w:lvl>
    <w:lvl w:ilvl="8" w:tplc="04240005" w:tentative="1">
      <w:start w:val="1"/>
      <w:numFmt w:val="bullet"/>
      <w:lvlText w:val=""/>
      <w:lvlJc w:val="left"/>
      <w:pPr>
        <w:ind w:left="8014" w:hanging="360"/>
      </w:pPr>
      <w:rPr>
        <w:rFonts w:ascii="Wingdings" w:hAnsi="Wingdings" w:hint="default"/>
      </w:rPr>
    </w:lvl>
  </w:abstractNum>
  <w:abstractNum w:abstractNumId="15" w15:restartNumberingAfterBreak="0">
    <w:nsid w:val="4BBE7A86"/>
    <w:multiLevelType w:val="hybridMultilevel"/>
    <w:tmpl w:val="1EF4CAD8"/>
    <w:lvl w:ilvl="0" w:tplc="9E5CB5CE">
      <w:start w:val="1"/>
      <w:numFmt w:val="bullet"/>
      <w:lvlText w:val="-"/>
      <w:lvlJc w:val="left"/>
      <w:pPr>
        <w:tabs>
          <w:tab w:val="num" w:pos="1307"/>
        </w:tabs>
        <w:ind w:left="1307" w:hanging="360"/>
      </w:pPr>
      <w:rPr>
        <w:rFonts w:ascii="Times New Roman" w:eastAsia="Times New Roman" w:hAnsi="Times New Roman" w:cs="Times New Roman" w:hint="default"/>
      </w:rPr>
    </w:lvl>
    <w:lvl w:ilvl="1" w:tplc="04240003" w:tentative="1">
      <w:start w:val="1"/>
      <w:numFmt w:val="bullet"/>
      <w:lvlText w:val="o"/>
      <w:lvlJc w:val="left"/>
      <w:pPr>
        <w:tabs>
          <w:tab w:val="num" w:pos="2027"/>
        </w:tabs>
        <w:ind w:left="2027" w:hanging="360"/>
      </w:pPr>
      <w:rPr>
        <w:rFonts w:ascii="Courier New" w:hAnsi="Courier New" w:cs="Courier New" w:hint="default"/>
      </w:rPr>
    </w:lvl>
    <w:lvl w:ilvl="2" w:tplc="04240005" w:tentative="1">
      <w:start w:val="1"/>
      <w:numFmt w:val="bullet"/>
      <w:lvlText w:val=""/>
      <w:lvlJc w:val="left"/>
      <w:pPr>
        <w:tabs>
          <w:tab w:val="num" w:pos="2747"/>
        </w:tabs>
        <w:ind w:left="2747" w:hanging="360"/>
      </w:pPr>
      <w:rPr>
        <w:rFonts w:ascii="Wingdings" w:hAnsi="Wingdings" w:hint="default"/>
      </w:rPr>
    </w:lvl>
    <w:lvl w:ilvl="3" w:tplc="04240001" w:tentative="1">
      <w:start w:val="1"/>
      <w:numFmt w:val="bullet"/>
      <w:lvlText w:val=""/>
      <w:lvlJc w:val="left"/>
      <w:pPr>
        <w:tabs>
          <w:tab w:val="num" w:pos="3467"/>
        </w:tabs>
        <w:ind w:left="3467" w:hanging="360"/>
      </w:pPr>
      <w:rPr>
        <w:rFonts w:ascii="Symbol" w:hAnsi="Symbol" w:hint="default"/>
      </w:rPr>
    </w:lvl>
    <w:lvl w:ilvl="4" w:tplc="04240003" w:tentative="1">
      <w:start w:val="1"/>
      <w:numFmt w:val="bullet"/>
      <w:lvlText w:val="o"/>
      <w:lvlJc w:val="left"/>
      <w:pPr>
        <w:tabs>
          <w:tab w:val="num" w:pos="4187"/>
        </w:tabs>
        <w:ind w:left="4187" w:hanging="360"/>
      </w:pPr>
      <w:rPr>
        <w:rFonts w:ascii="Courier New" w:hAnsi="Courier New" w:cs="Courier New" w:hint="default"/>
      </w:rPr>
    </w:lvl>
    <w:lvl w:ilvl="5" w:tplc="04240005" w:tentative="1">
      <w:start w:val="1"/>
      <w:numFmt w:val="bullet"/>
      <w:lvlText w:val=""/>
      <w:lvlJc w:val="left"/>
      <w:pPr>
        <w:tabs>
          <w:tab w:val="num" w:pos="4907"/>
        </w:tabs>
        <w:ind w:left="4907" w:hanging="360"/>
      </w:pPr>
      <w:rPr>
        <w:rFonts w:ascii="Wingdings" w:hAnsi="Wingdings" w:hint="default"/>
      </w:rPr>
    </w:lvl>
    <w:lvl w:ilvl="6" w:tplc="04240001" w:tentative="1">
      <w:start w:val="1"/>
      <w:numFmt w:val="bullet"/>
      <w:lvlText w:val=""/>
      <w:lvlJc w:val="left"/>
      <w:pPr>
        <w:tabs>
          <w:tab w:val="num" w:pos="5627"/>
        </w:tabs>
        <w:ind w:left="5627" w:hanging="360"/>
      </w:pPr>
      <w:rPr>
        <w:rFonts w:ascii="Symbol" w:hAnsi="Symbol" w:hint="default"/>
      </w:rPr>
    </w:lvl>
    <w:lvl w:ilvl="7" w:tplc="04240003" w:tentative="1">
      <w:start w:val="1"/>
      <w:numFmt w:val="bullet"/>
      <w:lvlText w:val="o"/>
      <w:lvlJc w:val="left"/>
      <w:pPr>
        <w:tabs>
          <w:tab w:val="num" w:pos="6347"/>
        </w:tabs>
        <w:ind w:left="6347" w:hanging="360"/>
      </w:pPr>
      <w:rPr>
        <w:rFonts w:ascii="Courier New" w:hAnsi="Courier New" w:cs="Courier New" w:hint="default"/>
      </w:rPr>
    </w:lvl>
    <w:lvl w:ilvl="8" w:tplc="04240005" w:tentative="1">
      <w:start w:val="1"/>
      <w:numFmt w:val="bullet"/>
      <w:lvlText w:val=""/>
      <w:lvlJc w:val="left"/>
      <w:pPr>
        <w:tabs>
          <w:tab w:val="num" w:pos="7067"/>
        </w:tabs>
        <w:ind w:left="7067" w:hanging="360"/>
      </w:pPr>
      <w:rPr>
        <w:rFonts w:ascii="Wingdings" w:hAnsi="Wingdings" w:hint="default"/>
      </w:rPr>
    </w:lvl>
  </w:abstractNum>
  <w:abstractNum w:abstractNumId="16" w15:restartNumberingAfterBreak="0">
    <w:nsid w:val="4D835C30"/>
    <w:multiLevelType w:val="hybridMultilevel"/>
    <w:tmpl w:val="CD3AA87C"/>
    <w:lvl w:ilvl="0" w:tplc="0504E2F0">
      <w:start w:val="1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765AE7"/>
    <w:multiLevelType w:val="hybridMultilevel"/>
    <w:tmpl w:val="53AA1B50"/>
    <w:lvl w:ilvl="0" w:tplc="506A71B4">
      <w:start w:val="1"/>
      <w:numFmt w:val="bullet"/>
      <w:lvlText w:val=""/>
      <w:lvlJc w:val="left"/>
      <w:pPr>
        <w:tabs>
          <w:tab w:val="num" w:pos="0"/>
        </w:tabs>
        <w:ind w:left="227" w:hanging="22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87C7B"/>
    <w:multiLevelType w:val="hybridMultilevel"/>
    <w:tmpl w:val="CDF4BF3E"/>
    <w:lvl w:ilvl="0" w:tplc="ED74F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BB126B"/>
    <w:multiLevelType w:val="hybridMultilevel"/>
    <w:tmpl w:val="296EB410"/>
    <w:lvl w:ilvl="0" w:tplc="16AABC24">
      <w:start w:val="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2C348C"/>
    <w:multiLevelType w:val="hybridMultilevel"/>
    <w:tmpl w:val="F2CABDA2"/>
    <w:lvl w:ilvl="0" w:tplc="E00A8154">
      <w:start w:val="3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952958"/>
    <w:multiLevelType w:val="hybridMultilevel"/>
    <w:tmpl w:val="C6509C6E"/>
    <w:lvl w:ilvl="0" w:tplc="0424000F">
      <w:start w:val="2"/>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2" w15:restartNumberingAfterBreak="0">
    <w:nsid w:val="66C60774"/>
    <w:multiLevelType w:val="hybridMultilevel"/>
    <w:tmpl w:val="472E17C4"/>
    <w:lvl w:ilvl="0" w:tplc="EC947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2A73D4"/>
    <w:multiLevelType w:val="hybridMultilevel"/>
    <w:tmpl w:val="7AC0B1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07472B1"/>
    <w:multiLevelType w:val="hybridMultilevel"/>
    <w:tmpl w:val="FBE651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12B4C09"/>
    <w:multiLevelType w:val="hybridMultilevel"/>
    <w:tmpl w:val="3FB4709E"/>
    <w:lvl w:ilvl="0" w:tplc="9D68312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79017AC"/>
    <w:multiLevelType w:val="hybridMultilevel"/>
    <w:tmpl w:val="F0EC45E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87B4ED1"/>
    <w:multiLevelType w:val="hybridMultilevel"/>
    <w:tmpl w:val="FF8C4568"/>
    <w:lvl w:ilvl="0" w:tplc="326484E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6"/>
  </w:num>
  <w:num w:numId="4">
    <w:abstractNumId w:val="8"/>
  </w:num>
  <w:num w:numId="5">
    <w:abstractNumId w:val="17"/>
  </w:num>
  <w:num w:numId="6">
    <w:abstractNumId w:val="18"/>
  </w:num>
  <w:num w:numId="7">
    <w:abstractNumId w:val="23"/>
  </w:num>
  <w:num w:numId="8">
    <w:abstractNumId w:val="27"/>
  </w:num>
  <w:num w:numId="9">
    <w:abstractNumId w:val="25"/>
  </w:num>
  <w:num w:numId="10">
    <w:abstractNumId w:val="1"/>
  </w:num>
  <w:num w:numId="11">
    <w:abstractNumId w:val="13"/>
  </w:num>
  <w:num w:numId="12">
    <w:abstractNumId w:val="7"/>
  </w:num>
  <w:num w:numId="13">
    <w:abstractNumId w:val="15"/>
  </w:num>
  <w:num w:numId="14">
    <w:abstractNumId w:val="4"/>
  </w:num>
  <w:num w:numId="15">
    <w:abstractNumId w:val="12"/>
  </w:num>
  <w:num w:numId="16">
    <w:abstractNumId w:val="0"/>
  </w:num>
  <w:num w:numId="17">
    <w:abstractNumId w:val="14"/>
  </w:num>
  <w:num w:numId="18">
    <w:abstractNumId w:val="22"/>
  </w:num>
  <w:num w:numId="19">
    <w:abstractNumId w:val="24"/>
  </w:num>
  <w:num w:numId="20">
    <w:abstractNumId w:val="3"/>
  </w:num>
  <w:num w:numId="21">
    <w:abstractNumId w:val="2"/>
  </w:num>
  <w:num w:numId="22">
    <w:abstractNumId w:val="6"/>
  </w:num>
  <w:num w:numId="23">
    <w:abstractNumId w:val="20"/>
  </w:num>
  <w:num w:numId="24">
    <w:abstractNumId w:val="19"/>
  </w:num>
  <w:num w:numId="25">
    <w:abstractNumId w:val="9"/>
  </w:num>
  <w:num w:numId="26">
    <w:abstractNumId w:val="26"/>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97"/>
    <w:rsid w:val="00011C4F"/>
    <w:rsid w:val="001828F6"/>
    <w:rsid w:val="002D0CF1"/>
    <w:rsid w:val="003445A2"/>
    <w:rsid w:val="00373F04"/>
    <w:rsid w:val="003A0C90"/>
    <w:rsid w:val="003C5C6A"/>
    <w:rsid w:val="003E6CFB"/>
    <w:rsid w:val="00450D4D"/>
    <w:rsid w:val="0048487C"/>
    <w:rsid w:val="004D5045"/>
    <w:rsid w:val="004F1883"/>
    <w:rsid w:val="0050197C"/>
    <w:rsid w:val="00525AD7"/>
    <w:rsid w:val="00530994"/>
    <w:rsid w:val="00534711"/>
    <w:rsid w:val="005E7650"/>
    <w:rsid w:val="006231DF"/>
    <w:rsid w:val="006C7D26"/>
    <w:rsid w:val="006E73A5"/>
    <w:rsid w:val="00776179"/>
    <w:rsid w:val="00783ADF"/>
    <w:rsid w:val="007F6315"/>
    <w:rsid w:val="007F7EB3"/>
    <w:rsid w:val="00855B4B"/>
    <w:rsid w:val="00897762"/>
    <w:rsid w:val="008C6E97"/>
    <w:rsid w:val="00982AB6"/>
    <w:rsid w:val="0099010B"/>
    <w:rsid w:val="009E660E"/>
    <w:rsid w:val="00AD7D07"/>
    <w:rsid w:val="00B804AA"/>
    <w:rsid w:val="00BC74A4"/>
    <w:rsid w:val="00C267D3"/>
    <w:rsid w:val="00C7560E"/>
    <w:rsid w:val="00C860CB"/>
    <w:rsid w:val="00DE294C"/>
    <w:rsid w:val="00DF60B3"/>
    <w:rsid w:val="00E947D4"/>
    <w:rsid w:val="00EC60A6"/>
    <w:rsid w:val="00F4124C"/>
    <w:rsid w:val="00FA007D"/>
    <w:rsid w:val="00FD64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E784"/>
  <w15:chartTrackingRefBased/>
  <w15:docId w15:val="{CEEB66DD-6C8B-4E92-80B4-66CCD013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6E97"/>
    <w:pPr>
      <w:ind w:left="720"/>
      <w:contextualSpacing/>
    </w:pPr>
  </w:style>
  <w:style w:type="character" w:styleId="Hiperpovezava">
    <w:name w:val="Hyperlink"/>
    <w:basedOn w:val="Privzetapisavaodstavka"/>
    <w:uiPriority w:val="99"/>
    <w:unhideWhenUsed/>
    <w:rsid w:val="003A0C90"/>
    <w:rPr>
      <w:color w:val="0563C1" w:themeColor="hyperlink"/>
      <w:u w:val="single"/>
    </w:rPr>
  </w:style>
  <w:style w:type="character" w:styleId="SledenaHiperpovezava">
    <w:name w:val="FollowedHyperlink"/>
    <w:basedOn w:val="Privzetapisavaodstavka"/>
    <w:uiPriority w:val="99"/>
    <w:semiHidden/>
    <w:unhideWhenUsed/>
    <w:rsid w:val="005E7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Zdru%C5%BEene_dr%C5%BEave_Ameri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Eleanor_Roosevelt" TargetMode="External"/><Relationship Id="rId12" Type="http://schemas.openxmlformats.org/officeDocument/2006/relationships/hyperlink" Target="http://sl.wikipedia.org/wiki/Kitajs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Kanada" TargetMode="External"/><Relationship Id="rId11" Type="http://schemas.openxmlformats.org/officeDocument/2006/relationships/hyperlink" Target="http://sl.wikipedia.org/w/index.php?title=P._C._%C4%8Cang&amp;action=edit&amp;redlink=1" TargetMode="External"/><Relationship Id="rId5" Type="http://schemas.openxmlformats.org/officeDocument/2006/relationships/hyperlink" Target="http://sl.wikipedia.org/w/index.php?title=John_Peters_Humphrey&amp;action=edit&amp;redlink=1" TargetMode="External"/><Relationship Id="rId10" Type="http://schemas.openxmlformats.org/officeDocument/2006/relationships/hyperlink" Target="http://sl.wikipedia.org/wiki/Francija" TargetMode="External"/><Relationship Id="rId4" Type="http://schemas.openxmlformats.org/officeDocument/2006/relationships/webSettings" Target="webSettings.xml"/><Relationship Id="rId9" Type="http://schemas.openxmlformats.org/officeDocument/2006/relationships/hyperlink" Target="http://sl.wikipedia.org/w/index.php?title=Ren%C3%A9_Cassin&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735</Words>
  <Characters>4194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nekdo</dc:creator>
  <cp:keywords/>
  <dc:description/>
  <cp:lastModifiedBy>nekdo</cp:lastModifiedBy>
  <cp:revision>5</cp:revision>
  <dcterms:created xsi:type="dcterms:W3CDTF">2020-03-18T12:09:00Z</dcterms:created>
  <dcterms:modified xsi:type="dcterms:W3CDTF">2020-03-19T15:36:00Z</dcterms:modified>
</cp:coreProperties>
</file>